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A20FE" w14:textId="77777777" w:rsidR="007560A9" w:rsidRDefault="00844BF7">
      <w:pPr>
        <w:jc w:val="center"/>
        <w:rPr>
          <w:sz w:val="28"/>
          <w:szCs w:val="28"/>
        </w:rPr>
      </w:pPr>
      <w:r>
        <w:rPr>
          <w:b/>
          <w:sz w:val="28"/>
          <w:szCs w:val="28"/>
        </w:rPr>
        <w:t>WORKS CONTRACT NOTICE</w:t>
      </w:r>
      <w:r>
        <w:rPr>
          <w:noProof/>
          <w:lang w:val="en-US"/>
        </w:rPr>
        <mc:AlternateContent>
          <mc:Choice Requires="wps">
            <w:drawing>
              <wp:anchor distT="0" distB="0" distL="114300" distR="114300" simplePos="0" relativeHeight="251658240" behindDoc="0" locked="0" layoutInCell="1" hidden="0" allowOverlap="1" wp14:anchorId="529B5E8E" wp14:editId="2D8751C4">
                <wp:simplePos x="0" y="0"/>
                <wp:positionH relativeFrom="margin">
                  <wp:posOffset>63501</wp:posOffset>
                </wp:positionH>
                <wp:positionV relativeFrom="paragraph">
                  <wp:posOffset>12700</wp:posOffset>
                </wp:positionV>
                <wp:extent cx="5943600" cy="22225"/>
                <wp:effectExtent l="0" t="0" r="0" b="0"/>
                <wp:wrapNone/>
                <wp:docPr id="3" name="Straight Arrow Connector 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31E6316A" id="_x0000_t32" coordsize="21600,21600" o:spt="32" o:oned="t" path="m,l21600,21600e" filled="f">
                <v:path arrowok="t" fillok="f" o:connecttype="none"/>
                <o:lock v:ext="edit" shapetype="t"/>
              </v:shapetype>
              <v:shape id="Straight Arrow Connector 3" o:spid="_x0000_s1026" type="#_x0000_t32" style="position:absolute;margin-left:5pt;margin-top:1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" filled="t" strokecolor="#d4d4d4" strokeweight="1.75pt">
                <v:stroke joinstyle="miter"/>
                <w10:wrap anchorx="margin"/>
              </v:shape>
            </w:pict>
          </mc:Fallback>
        </mc:AlternateContent>
      </w:r>
    </w:p>
    <w:p w14:paraId="144087F1" w14:textId="0F0A08A4" w:rsidR="007560A9" w:rsidRDefault="00FD463E">
      <w:pPr>
        <w:jc w:val="center"/>
        <w:rPr>
          <w:b/>
          <w:sz w:val="22"/>
          <w:szCs w:val="22"/>
        </w:rPr>
      </w:pPr>
      <w:r w:rsidRPr="00FD463E">
        <w:rPr>
          <w:b/>
          <w:sz w:val="22"/>
          <w:szCs w:val="22"/>
        </w:rPr>
        <w:t xml:space="preserve">Installation of street public lighting as a pilot investment in Tuzi </w:t>
      </w:r>
      <w:r w:rsidR="002E6C94" w:rsidRPr="002E6C94">
        <w:rPr>
          <w:b/>
          <w:sz w:val="22"/>
          <w:szCs w:val="22"/>
        </w:rPr>
        <w:t>within</w:t>
      </w:r>
      <w:r w:rsidRPr="00FD463E">
        <w:t xml:space="preserve"> </w:t>
      </w:r>
      <w:r w:rsidRPr="00FD463E">
        <w:rPr>
          <w:b/>
          <w:sz w:val="22"/>
          <w:szCs w:val="22"/>
        </w:rPr>
        <w:t>ProLIGHTmed</w:t>
      </w:r>
      <w:r w:rsidR="002E6C94" w:rsidRPr="002E6C94">
        <w:rPr>
          <w:b/>
          <w:sz w:val="22"/>
          <w:szCs w:val="22"/>
        </w:rPr>
        <w:t xml:space="preserve"> project</w:t>
      </w:r>
    </w:p>
    <w:p w14:paraId="012167D1" w14:textId="54CFC635" w:rsidR="007560A9" w:rsidRPr="00831728" w:rsidRDefault="00841F7F">
      <w:pPr>
        <w:jc w:val="center"/>
        <w:rPr>
          <w:b/>
          <w:sz w:val="22"/>
          <w:szCs w:val="22"/>
        </w:rPr>
      </w:pPr>
      <w:r>
        <w:rPr>
          <w:b/>
        </w:rPr>
        <w:t>Ref.no</w:t>
      </w:r>
      <w:r w:rsidRPr="00831728">
        <w:rPr>
          <w:b/>
        </w:rPr>
        <w:t xml:space="preserve">. </w:t>
      </w:r>
      <w:r w:rsidR="00831728" w:rsidRPr="00831728">
        <w:rPr>
          <w:b/>
        </w:rPr>
        <w:t>01-908/26-1828/1</w:t>
      </w:r>
    </w:p>
    <w:p w14:paraId="79988048" w14:textId="7E2A4CD0" w:rsidR="007560A9" w:rsidRDefault="00FD463E">
      <w:pPr>
        <w:jc w:val="center"/>
        <w:rPr>
          <w:sz w:val="22"/>
          <w:szCs w:val="22"/>
        </w:rPr>
      </w:pPr>
      <w:r>
        <w:rPr>
          <w:b/>
          <w:sz w:val="22"/>
          <w:szCs w:val="22"/>
        </w:rPr>
        <w:t>Tuzi</w:t>
      </w:r>
      <w:r w:rsidR="00231FCF">
        <w:rPr>
          <w:b/>
          <w:sz w:val="22"/>
          <w:szCs w:val="22"/>
        </w:rPr>
        <w:t>, Montenegro</w:t>
      </w:r>
    </w:p>
    <w:p w14:paraId="6A7E55AC" w14:textId="77777777" w:rsidR="007560A9" w:rsidRDefault="007560A9">
      <w:pPr>
        <w:ind w:left="709" w:hanging="349"/>
        <w:rPr>
          <w:b/>
          <w:sz w:val="22"/>
          <w:szCs w:val="22"/>
          <w:highlight w:val="yellow"/>
        </w:rPr>
      </w:pPr>
    </w:p>
    <w:p w14:paraId="0BA9951C" w14:textId="41D13ED5" w:rsidR="007560A9" w:rsidRDefault="007560A9">
      <w:pPr>
        <w:ind w:left="709" w:hanging="349"/>
        <w:rPr>
          <w:b/>
          <w:sz w:val="22"/>
          <w:szCs w:val="22"/>
        </w:rPr>
      </w:pPr>
    </w:p>
    <w:p w14:paraId="03C9FCB0" w14:textId="1364393D" w:rsidR="007560A9" w:rsidRDefault="007560A9">
      <w:pPr>
        <w:ind w:left="709" w:hanging="349"/>
        <w:rPr>
          <w:sz w:val="22"/>
          <w:szCs w:val="22"/>
        </w:rPr>
      </w:pPr>
    </w:p>
    <w:p w14:paraId="76EF912D" w14:textId="5BAF56DB" w:rsidR="007560A9" w:rsidRDefault="007560A9" w:rsidP="004C39D9">
      <w:pPr>
        <w:jc w:val="both"/>
        <w:rPr>
          <w:sz w:val="22"/>
          <w:szCs w:val="22"/>
        </w:rPr>
      </w:pPr>
    </w:p>
    <w:p w14:paraId="5FA14FC0"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Publication reference</w:t>
      </w:r>
    </w:p>
    <w:p w14:paraId="4A7D61E0" w14:textId="564CD514" w:rsidR="007560A9" w:rsidRPr="002C0AC4" w:rsidRDefault="00831728" w:rsidP="002C0AC4">
      <w:pPr>
        <w:ind w:firstLine="709"/>
        <w:rPr>
          <w:sz w:val="22"/>
          <w:szCs w:val="22"/>
        </w:rPr>
      </w:pPr>
      <w:r w:rsidRPr="00831728">
        <w:rPr>
          <w:sz w:val="22"/>
          <w:szCs w:val="22"/>
        </w:rPr>
        <w:t>01-908/26-1828/1</w:t>
      </w:r>
      <w:r w:rsidR="00844BF7" w:rsidRPr="002C0AC4">
        <w:rPr>
          <w:sz w:val="22"/>
          <w:szCs w:val="22"/>
        </w:rPr>
        <w:t xml:space="preserve"> </w:t>
      </w:r>
    </w:p>
    <w:p w14:paraId="4720A225" w14:textId="19AE8388" w:rsidR="007560A9" w:rsidRDefault="007560A9">
      <w:pPr>
        <w:ind w:left="709"/>
        <w:rPr>
          <w:sz w:val="22"/>
          <w:szCs w:val="22"/>
        </w:rPr>
      </w:pPr>
    </w:p>
    <w:p w14:paraId="49F9422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Procedure</w:t>
      </w:r>
    </w:p>
    <w:p w14:paraId="7A6AB9E9" w14:textId="6DD4A421" w:rsidR="007560A9" w:rsidRDefault="002E6C94">
      <w:pPr>
        <w:pBdr>
          <w:top w:val="nil"/>
          <w:left w:val="nil"/>
          <w:bottom w:val="nil"/>
          <w:right w:val="nil"/>
          <w:between w:val="nil"/>
        </w:pBdr>
        <w:ind w:left="709"/>
        <w:rPr>
          <w:color w:val="000000"/>
        </w:rPr>
      </w:pPr>
      <w:r>
        <w:rPr>
          <w:color w:val="000000"/>
        </w:rPr>
        <w:t>Local open</w:t>
      </w:r>
      <w:r w:rsidR="00844BF7">
        <w:rPr>
          <w:color w:val="000000"/>
        </w:rPr>
        <w:t xml:space="preserve"> </w:t>
      </w:r>
    </w:p>
    <w:p w14:paraId="6B6B1C3F" w14:textId="77777777" w:rsidR="004C39D9" w:rsidRDefault="004C39D9">
      <w:pPr>
        <w:pBdr>
          <w:top w:val="nil"/>
          <w:left w:val="nil"/>
          <w:bottom w:val="nil"/>
          <w:right w:val="nil"/>
          <w:between w:val="nil"/>
        </w:pBdr>
        <w:ind w:left="709"/>
        <w:rPr>
          <w:color w:val="000000"/>
        </w:rPr>
      </w:pPr>
    </w:p>
    <w:p w14:paraId="07279FCA" w14:textId="77777777" w:rsidR="004C39D9" w:rsidRPr="004C39D9" w:rsidRDefault="00844BF7" w:rsidP="004C39D9">
      <w:pPr>
        <w:numPr>
          <w:ilvl w:val="0"/>
          <w:numId w:val="3"/>
        </w:numPr>
        <w:pBdr>
          <w:top w:val="nil"/>
          <w:left w:val="nil"/>
          <w:bottom w:val="nil"/>
          <w:right w:val="nil"/>
          <w:between w:val="nil"/>
        </w:pBdr>
        <w:rPr>
          <w:color w:val="000000"/>
        </w:rPr>
      </w:pPr>
      <w:r>
        <w:rPr>
          <w:b/>
          <w:color w:val="000000"/>
          <w:sz w:val="22"/>
          <w:szCs w:val="22"/>
        </w:rPr>
        <w:t>Programme title</w:t>
      </w:r>
    </w:p>
    <w:p w14:paraId="24F6CA73" w14:textId="4747EE8D" w:rsidR="00B76AC2" w:rsidRDefault="00FD463E" w:rsidP="002C0AC4">
      <w:pPr>
        <w:ind w:left="644"/>
      </w:pPr>
      <w:r w:rsidRPr="00FD463E">
        <w:t>Interreg Euro-MED Programme</w:t>
      </w:r>
    </w:p>
    <w:p w14:paraId="5BFBA2DE" w14:textId="591C124C" w:rsidR="007560A9" w:rsidRDefault="004C39D9" w:rsidP="002C0AC4">
      <w:pPr>
        <w:ind w:left="644"/>
      </w:pPr>
      <w:r>
        <w:t xml:space="preserve"> </w:t>
      </w:r>
    </w:p>
    <w:p w14:paraId="5FA3F63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Financing</w:t>
      </w:r>
    </w:p>
    <w:p w14:paraId="302A68F7" w14:textId="04DC72C2" w:rsidR="007560A9" w:rsidRDefault="004C39D9">
      <w:pPr>
        <w:pBdr>
          <w:top w:val="nil"/>
          <w:left w:val="nil"/>
          <w:bottom w:val="nil"/>
          <w:right w:val="nil"/>
          <w:between w:val="nil"/>
        </w:pBdr>
        <w:tabs>
          <w:tab w:val="left" w:pos="709"/>
        </w:tabs>
        <w:ind w:left="709" w:right="360" w:hanging="360"/>
        <w:rPr>
          <w:color w:val="000000"/>
          <w:sz w:val="22"/>
          <w:szCs w:val="22"/>
        </w:rPr>
      </w:pPr>
      <w:r>
        <w:rPr>
          <w:color w:val="000000"/>
          <w:sz w:val="22"/>
          <w:szCs w:val="22"/>
        </w:rPr>
        <w:t xml:space="preserve">    </w:t>
      </w:r>
      <w:r w:rsidR="00231FCF">
        <w:rPr>
          <w:color w:val="000000"/>
          <w:sz w:val="22"/>
          <w:szCs w:val="22"/>
        </w:rPr>
        <w:t xml:space="preserve">  </w:t>
      </w:r>
      <w:r w:rsidRPr="00231FCF">
        <w:rPr>
          <w:color w:val="000000"/>
          <w:sz w:val="22"/>
          <w:szCs w:val="22"/>
        </w:rPr>
        <w:t>Budget line</w:t>
      </w:r>
      <w:r w:rsidR="00231FCF" w:rsidRPr="00231FCF">
        <w:rPr>
          <w:color w:val="000000"/>
          <w:sz w:val="22"/>
          <w:szCs w:val="22"/>
        </w:rPr>
        <w:t xml:space="preserve">: </w:t>
      </w:r>
      <w:r w:rsidR="00844BF7" w:rsidRPr="00231FCF">
        <w:rPr>
          <w:color w:val="000000"/>
          <w:sz w:val="22"/>
          <w:szCs w:val="22"/>
        </w:rPr>
        <w:t xml:space="preserve"> </w:t>
      </w:r>
      <w:r w:rsidR="00FD463E" w:rsidRPr="00FD463E">
        <w:rPr>
          <w:color w:val="000000"/>
          <w:sz w:val="22"/>
          <w:szCs w:val="22"/>
        </w:rPr>
        <w:t xml:space="preserve">Installation of street public lighting as a </w:t>
      </w:r>
      <w:proofErr w:type="gramStart"/>
      <w:r w:rsidR="00FD463E" w:rsidRPr="00FD463E">
        <w:rPr>
          <w:color w:val="000000"/>
          <w:sz w:val="22"/>
          <w:szCs w:val="22"/>
        </w:rPr>
        <w:t>pilot investment activities</w:t>
      </w:r>
      <w:proofErr w:type="gramEnd"/>
      <w:r w:rsidR="00FD463E" w:rsidRPr="00FD463E">
        <w:rPr>
          <w:color w:val="000000"/>
          <w:sz w:val="22"/>
          <w:szCs w:val="22"/>
        </w:rPr>
        <w:t xml:space="preserve"> in Tuzi </w:t>
      </w:r>
      <w:r w:rsidR="00FD463E">
        <w:rPr>
          <w:color w:val="000000"/>
          <w:sz w:val="22"/>
          <w:szCs w:val="22"/>
        </w:rPr>
        <w:t>–</w:t>
      </w:r>
      <w:r w:rsidR="00FD463E" w:rsidRPr="00FD463E">
        <w:rPr>
          <w:color w:val="000000"/>
          <w:sz w:val="22"/>
          <w:szCs w:val="22"/>
        </w:rPr>
        <w:t xml:space="preserve"> Investment</w:t>
      </w:r>
      <w:r w:rsidR="00FD463E">
        <w:rPr>
          <w:color w:val="000000"/>
          <w:sz w:val="22"/>
          <w:szCs w:val="22"/>
        </w:rPr>
        <w:t xml:space="preserve">; </w:t>
      </w:r>
      <w:r w:rsidR="00FD463E" w:rsidRPr="00FD463E">
        <w:rPr>
          <w:color w:val="000000"/>
          <w:sz w:val="22"/>
          <w:szCs w:val="22"/>
        </w:rPr>
        <w:t>Installation of Energy Monitoring Systems tool - investment</w:t>
      </w:r>
    </w:p>
    <w:p w14:paraId="6609874C" w14:textId="77777777" w:rsidR="007560A9" w:rsidRDefault="007560A9">
      <w:pPr>
        <w:ind w:left="709"/>
        <w:rPr>
          <w:sz w:val="22"/>
          <w:szCs w:val="22"/>
        </w:rPr>
      </w:pPr>
    </w:p>
    <w:p w14:paraId="169857F6" w14:textId="77777777" w:rsidR="007560A9" w:rsidRPr="004C39D9" w:rsidRDefault="00844BF7" w:rsidP="004C39D9">
      <w:pPr>
        <w:numPr>
          <w:ilvl w:val="0"/>
          <w:numId w:val="3"/>
        </w:numPr>
        <w:pBdr>
          <w:top w:val="nil"/>
          <w:left w:val="nil"/>
          <w:bottom w:val="nil"/>
          <w:right w:val="nil"/>
          <w:between w:val="nil"/>
        </w:pBdr>
        <w:rPr>
          <w:color w:val="000000"/>
        </w:rPr>
      </w:pPr>
      <w:r w:rsidRPr="004C39D9">
        <w:rPr>
          <w:b/>
          <w:color w:val="000000"/>
          <w:sz w:val="22"/>
          <w:szCs w:val="22"/>
        </w:rPr>
        <w:t>Contracting Authority</w:t>
      </w:r>
      <w:r w:rsidRPr="004C39D9">
        <w:rPr>
          <w:b/>
          <w:color w:val="000000"/>
        </w:rPr>
        <w:t xml:space="preserve"> </w:t>
      </w:r>
      <w:r w:rsidRPr="002C0AC4">
        <w:rPr>
          <w:b/>
          <w:color w:val="000000"/>
          <w:sz w:val="22"/>
          <w:szCs w:val="22"/>
        </w:rPr>
        <w:t>(Project partner)</w:t>
      </w:r>
    </w:p>
    <w:p w14:paraId="43BBDF0B" w14:textId="115E56B4" w:rsidR="007560A9" w:rsidRDefault="00231FCF">
      <w:pPr>
        <w:pBdr>
          <w:top w:val="nil"/>
          <w:left w:val="nil"/>
          <w:bottom w:val="nil"/>
          <w:right w:val="nil"/>
          <w:between w:val="nil"/>
        </w:pBdr>
        <w:ind w:left="709" w:right="360" w:hanging="360"/>
        <w:rPr>
          <w:sz w:val="22"/>
          <w:szCs w:val="22"/>
        </w:rPr>
      </w:pPr>
      <w:r>
        <w:rPr>
          <w:sz w:val="22"/>
          <w:szCs w:val="22"/>
        </w:rPr>
        <w:t xml:space="preserve">      </w:t>
      </w:r>
      <w:bookmarkStart w:id="0" w:name="_Hlk224623266"/>
      <w:r w:rsidR="00FD463E" w:rsidRPr="00FD463E">
        <w:rPr>
          <w:sz w:val="22"/>
          <w:szCs w:val="22"/>
        </w:rPr>
        <w:t>Municipality of Tuzi, Tuzi bb</w:t>
      </w:r>
      <w:bookmarkEnd w:id="0"/>
      <w:r w:rsidR="00FD463E" w:rsidRPr="00FD463E">
        <w:rPr>
          <w:sz w:val="22"/>
          <w:szCs w:val="22"/>
        </w:rPr>
        <w:t>, Tuzi, Montenegro</w:t>
      </w:r>
    </w:p>
    <w:p w14:paraId="214D2F91" w14:textId="77777777" w:rsidR="00231FCF" w:rsidRDefault="00231FCF">
      <w:pPr>
        <w:pBdr>
          <w:top w:val="nil"/>
          <w:left w:val="nil"/>
          <w:bottom w:val="nil"/>
          <w:right w:val="nil"/>
          <w:between w:val="nil"/>
        </w:pBdr>
        <w:ind w:left="709" w:right="360" w:hanging="360"/>
        <w:rPr>
          <w:color w:val="000000"/>
          <w:sz w:val="22"/>
          <w:szCs w:val="22"/>
        </w:rPr>
      </w:pPr>
    </w:p>
    <w:p w14:paraId="196874FA" w14:textId="77777777" w:rsidR="007560A9" w:rsidRDefault="00844BF7">
      <w:pPr>
        <w:keepNext/>
        <w:widowControl/>
        <w:ind w:left="357"/>
        <w:jc w:val="center"/>
        <w:rPr>
          <w:b/>
          <w:sz w:val="22"/>
          <w:szCs w:val="22"/>
        </w:rPr>
      </w:pPr>
      <w:r>
        <w:rPr>
          <w:b/>
          <w:sz w:val="22"/>
          <w:szCs w:val="22"/>
        </w:rPr>
        <w:t>CONTRACT SPECIFICATIONS</w:t>
      </w:r>
      <w:r>
        <w:rPr>
          <w:noProof/>
          <w:lang w:val="en-US"/>
        </w:rPr>
        <mc:AlternateContent>
          <mc:Choice Requires="wps">
            <w:drawing>
              <wp:anchor distT="0" distB="0" distL="114300" distR="114300" simplePos="0" relativeHeight="251659264" behindDoc="0" locked="0" layoutInCell="1" hidden="0" allowOverlap="1" wp14:anchorId="3B58A06C" wp14:editId="520F2F5E">
                <wp:simplePos x="0" y="0"/>
                <wp:positionH relativeFrom="margin">
                  <wp:posOffset>139700</wp:posOffset>
                </wp:positionH>
                <wp:positionV relativeFrom="paragraph">
                  <wp:posOffset>-12699</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2B8AD64" id="Straight Arrow Connector 2" o:spid="_x0000_s1026" type="#_x0000_t32" style="position:absolute;margin-left:11pt;margin-top:-1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" filled="t" strokecolor="#d4d4d4" strokeweight="1.75pt">
                <v:stroke joinstyle="miter"/>
                <w10:wrap anchorx="margin"/>
              </v:shape>
            </w:pict>
          </mc:Fallback>
        </mc:AlternateContent>
      </w:r>
    </w:p>
    <w:p w14:paraId="575C555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Description of the contract</w:t>
      </w:r>
    </w:p>
    <w:p w14:paraId="091ED95A" w14:textId="77777777" w:rsidR="00FD463E" w:rsidRPr="00FD463E" w:rsidRDefault="00FD463E" w:rsidP="00FD463E">
      <w:pPr>
        <w:ind w:left="709"/>
        <w:rPr>
          <w:sz w:val="22"/>
          <w:szCs w:val="22"/>
        </w:rPr>
      </w:pPr>
      <w:r w:rsidRPr="00FD463E">
        <w:rPr>
          <w:sz w:val="22"/>
          <w:szCs w:val="22"/>
        </w:rPr>
        <w:t xml:space="preserve">PROLIGHT project in this time of energy crises brings together EU countries of Mediterranean and two IPA countries willing to contribute to implementation of international energy and environment policies in the scope of climate change adaptation and mitigation, energy transition and community decarbonization, encouraging </w:t>
      </w:r>
      <w:proofErr w:type="spellStart"/>
      <w:r w:rsidRPr="00FD463E">
        <w:rPr>
          <w:sz w:val="22"/>
          <w:szCs w:val="22"/>
        </w:rPr>
        <w:t>behavior</w:t>
      </w:r>
      <w:proofErr w:type="spellEnd"/>
      <w:r w:rsidRPr="00FD463E">
        <w:rPr>
          <w:sz w:val="22"/>
          <w:szCs w:val="22"/>
        </w:rPr>
        <w:t xml:space="preserve"> change and adoption of best practices in natural resources’ utilization. </w:t>
      </w:r>
      <w:proofErr w:type="spellStart"/>
      <w:r w:rsidRPr="00FD463E">
        <w:rPr>
          <w:sz w:val="22"/>
          <w:szCs w:val="22"/>
        </w:rPr>
        <w:t>PROLIGHTmed</w:t>
      </w:r>
      <w:proofErr w:type="spellEnd"/>
      <w:r w:rsidRPr="00FD463E">
        <w:rPr>
          <w:sz w:val="22"/>
          <w:szCs w:val="22"/>
        </w:rPr>
        <w:t xml:space="preserve"> gathered 8 partners from different countries with one goal to affect positively on public lighting/facility systems and testing actions that will be implemented in four municipalities at the same time. Activities of the project will lead to deliverables that can be used in the whole region of Mediterranean also in future since the results of this project will directly affect output indicator “Jointly developed solutions” (RCO116) by collaboration with technical partners, the available technological solutions in infrastructure and management of public lighting will be examined, assessed and prioritized considering the specific needs and characteristics of the pilot areas.  The engagement and consultation of stakeholders and citizens are considered critical, therefore tested approaches on stakeholders mapping and </w:t>
      </w:r>
      <w:r w:rsidRPr="00FD463E">
        <w:rPr>
          <w:sz w:val="22"/>
          <w:szCs w:val="22"/>
        </w:rPr>
        <w:lastRenderedPageBreak/>
        <w:t>engagement plans will be shared. We will transfer knowledge and examples on how to build the pilots’ feasibility studies and define replicable models illustrating a transnational benefit to the EUROMED community.</w:t>
      </w:r>
    </w:p>
    <w:p w14:paraId="7F850D69" w14:textId="77777777" w:rsidR="00FD463E" w:rsidRPr="00FD463E" w:rsidRDefault="00FD463E" w:rsidP="00FD463E">
      <w:pPr>
        <w:ind w:left="709"/>
        <w:rPr>
          <w:sz w:val="22"/>
          <w:szCs w:val="22"/>
        </w:rPr>
      </w:pPr>
      <w:r w:rsidRPr="00FD463E">
        <w:rPr>
          <w:sz w:val="22"/>
          <w:szCs w:val="22"/>
        </w:rPr>
        <w:t xml:space="preserve">As the creator of the COMPOSE Model and toolbox, TUC </w:t>
      </w:r>
      <w:proofErr w:type="spellStart"/>
      <w:r w:rsidRPr="00FD463E">
        <w:rPr>
          <w:sz w:val="22"/>
          <w:szCs w:val="22"/>
        </w:rPr>
        <w:t>ReSEL</w:t>
      </w:r>
      <w:proofErr w:type="spellEnd"/>
      <w:r w:rsidRPr="00FD463E">
        <w:rPr>
          <w:sz w:val="22"/>
          <w:szCs w:val="22"/>
        </w:rPr>
        <w:t xml:space="preserve"> and other technical partners will train the partner municipalities to efficiently use the step-by-step, methodological approach and get access to tools and resources that could foster a more efficient implementation of local energy plans, integrating not only technical, but also socio-economic and environmental aspects.</w:t>
      </w:r>
    </w:p>
    <w:p w14:paraId="2E606C6F" w14:textId="77777777" w:rsidR="00FD463E" w:rsidRPr="00FD463E" w:rsidRDefault="00FD463E" w:rsidP="00FD463E">
      <w:pPr>
        <w:ind w:left="709"/>
        <w:rPr>
          <w:sz w:val="22"/>
          <w:szCs w:val="22"/>
        </w:rPr>
      </w:pPr>
    </w:p>
    <w:p w14:paraId="442C9865" w14:textId="77777777" w:rsidR="00FD463E" w:rsidRPr="00FD463E" w:rsidRDefault="00FD463E" w:rsidP="00FD463E">
      <w:pPr>
        <w:ind w:left="709"/>
        <w:rPr>
          <w:sz w:val="22"/>
          <w:szCs w:val="22"/>
        </w:rPr>
      </w:pPr>
      <w:r w:rsidRPr="00FD463E">
        <w:rPr>
          <w:sz w:val="22"/>
          <w:szCs w:val="22"/>
        </w:rPr>
        <w:t xml:space="preserve">Furthermore, the project will bring joint strategies and action plans within output indicator “Strategies and action plans jointly developed” (RCO83) </w:t>
      </w:r>
      <w:proofErr w:type="spellStart"/>
      <w:proofErr w:type="gramStart"/>
      <w:r w:rsidRPr="00FD463E">
        <w:rPr>
          <w:sz w:val="22"/>
          <w:szCs w:val="22"/>
        </w:rPr>
        <w:t>trough</w:t>
      </w:r>
      <w:proofErr w:type="spellEnd"/>
      <w:r w:rsidRPr="00FD463E">
        <w:rPr>
          <w:sz w:val="22"/>
          <w:szCs w:val="22"/>
        </w:rPr>
        <w:t xml:space="preserve">  joint</w:t>
      </w:r>
      <w:proofErr w:type="gramEnd"/>
      <w:r w:rsidRPr="00FD463E">
        <w:rPr>
          <w:sz w:val="22"/>
          <w:szCs w:val="22"/>
        </w:rPr>
        <w:t xml:space="preserve"> strategy on public lighting optimization in the target countries will greatly improve energy efficiency and reduce CO2 emissions for the public lighting sector in the EURO-MED region. These knowledge, tools and approaches that want to be developed through the implementation of the </w:t>
      </w:r>
      <w:proofErr w:type="spellStart"/>
      <w:r w:rsidRPr="00FD463E">
        <w:rPr>
          <w:sz w:val="22"/>
          <w:szCs w:val="22"/>
        </w:rPr>
        <w:t>PROLIGHTmed</w:t>
      </w:r>
      <w:proofErr w:type="spellEnd"/>
      <w:r w:rsidRPr="00FD463E">
        <w:rPr>
          <w:sz w:val="22"/>
          <w:szCs w:val="22"/>
        </w:rPr>
        <w:t xml:space="preserve"> project should help primarily the public sector that manages public lighting in cities to improve the energy efficiency of the system and reduce CO2 emissions. Also, through the mentioned strategy and the process of reaching the site, representatives of the private and civil sector will be invited to give their contribution, that is, to indicate possible improvements in the approach. The project envisages that a growing number of public institutions and organizations will be informed about the solutions achieved and that they will be accessible for their use.</w:t>
      </w:r>
    </w:p>
    <w:p w14:paraId="7DDF2BC3" w14:textId="77777777" w:rsidR="00FD463E" w:rsidRPr="00FD463E" w:rsidRDefault="00FD463E" w:rsidP="00FD463E">
      <w:pPr>
        <w:ind w:left="709"/>
        <w:rPr>
          <w:sz w:val="22"/>
          <w:szCs w:val="22"/>
        </w:rPr>
      </w:pPr>
      <w:r w:rsidRPr="00FD463E">
        <w:rPr>
          <w:sz w:val="22"/>
          <w:szCs w:val="22"/>
        </w:rPr>
        <w:t>Finally, this partnership will be very important for IPA organizations/institutions that will increase institutional capacity due to their participation in cooperation activities across borders according to output indicator “Organizations cooperating across borders” (RCO87) by transfer knowledge and tools and approaches on a cross-border platform, and the added value is the cooperation of the public sector that manages public lighting in its territories, academic institutions that want to apply scientific achievements in the targeted sector in practice, and the private sector that develops market tools and succeeds in technically raising new capacities of all gathered stakeholders.</w:t>
      </w:r>
    </w:p>
    <w:p w14:paraId="576B2C38" w14:textId="6726CE85" w:rsidR="00231FCF" w:rsidRDefault="00FD463E" w:rsidP="00FD463E">
      <w:pPr>
        <w:ind w:left="709"/>
        <w:rPr>
          <w:sz w:val="22"/>
          <w:szCs w:val="22"/>
        </w:rPr>
      </w:pPr>
      <w:r w:rsidRPr="00FD463E">
        <w:rPr>
          <w:sz w:val="22"/>
          <w:szCs w:val="22"/>
        </w:rPr>
        <w:t>In addition to the partner countries participating in the project, five more countries from the program area will be directly included in the planned activities, and in this way cross-border cooperation and knowledge transfer will be further increased, but additional conditions will be created for the active application of new solutions in the optimization of public lighting from the aspect of energy efficiency and reduced CO2 emissions</w:t>
      </w:r>
    </w:p>
    <w:p w14:paraId="56CDBA7A" w14:textId="77777777" w:rsidR="00FD463E" w:rsidRPr="00231FCF" w:rsidRDefault="00FD463E" w:rsidP="00FD463E">
      <w:pPr>
        <w:ind w:left="709"/>
        <w:rPr>
          <w:sz w:val="22"/>
          <w:szCs w:val="22"/>
        </w:rPr>
      </w:pPr>
    </w:p>
    <w:p w14:paraId="77AB044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and titles of lots</w:t>
      </w:r>
    </w:p>
    <w:p w14:paraId="76CF9624" w14:textId="302B0153" w:rsidR="007560A9" w:rsidRDefault="00231FCF">
      <w:pPr>
        <w:pBdr>
          <w:top w:val="nil"/>
          <w:left w:val="nil"/>
          <w:bottom w:val="nil"/>
          <w:right w:val="nil"/>
          <w:between w:val="nil"/>
        </w:pBdr>
        <w:ind w:left="709" w:right="360" w:hanging="360"/>
        <w:jc w:val="both"/>
        <w:rPr>
          <w:color w:val="000000"/>
          <w:sz w:val="22"/>
          <w:szCs w:val="22"/>
        </w:rPr>
      </w:pPr>
      <w:r w:rsidRPr="00231FCF">
        <w:rPr>
          <w:color w:val="000000"/>
          <w:sz w:val="22"/>
          <w:szCs w:val="22"/>
        </w:rPr>
        <w:t xml:space="preserve">       </w:t>
      </w:r>
      <w:r w:rsidR="00844BF7" w:rsidRPr="00231FCF">
        <w:rPr>
          <w:color w:val="000000"/>
          <w:sz w:val="22"/>
          <w:szCs w:val="22"/>
        </w:rPr>
        <w:t>One lot only</w:t>
      </w:r>
    </w:p>
    <w:p w14:paraId="69170186" w14:textId="77777777" w:rsidR="007560A9" w:rsidRDefault="00844BF7">
      <w:pPr>
        <w:ind w:left="360"/>
        <w:jc w:val="center"/>
        <w:rPr>
          <w:b/>
          <w:sz w:val="22"/>
          <w:szCs w:val="22"/>
        </w:rPr>
      </w:pPr>
      <w:r>
        <w:rPr>
          <w:b/>
          <w:sz w:val="22"/>
          <w:szCs w:val="22"/>
        </w:rPr>
        <w:t>TERMS OF PARTICIPATION</w:t>
      </w:r>
      <w:r>
        <w:rPr>
          <w:noProof/>
          <w:lang w:val="en-US"/>
        </w:rPr>
        <mc:AlternateContent>
          <mc:Choice Requires="wps">
            <w:drawing>
              <wp:anchor distT="0" distB="0" distL="114300" distR="114300" simplePos="0" relativeHeight="251660288" behindDoc="0" locked="0" layoutInCell="1" hidden="0" allowOverlap="1" wp14:anchorId="2B9904B6" wp14:editId="2856929C">
                <wp:simplePos x="0" y="0"/>
                <wp:positionH relativeFrom="margin">
                  <wp:posOffset>139700</wp:posOffset>
                </wp:positionH>
                <wp:positionV relativeFrom="paragraph">
                  <wp:posOffset>0</wp:posOffset>
                </wp:positionV>
                <wp:extent cx="5943600" cy="22225"/>
                <wp:effectExtent l="0" t="0" r="0" b="0"/>
                <wp:wrapNone/>
                <wp:docPr id="5"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439212D" id="Straight Arrow Connector 5" o:spid="_x0000_s1026" type="#_x0000_t32" style="position:absolute;margin-left:11pt;margin-top:0;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" filled="t" strokecolor="#d4d4d4" strokeweight="1.75pt">
                <v:stroke joinstyle="miter"/>
                <w10:wrap anchorx="margin"/>
              </v:shape>
            </w:pict>
          </mc:Fallback>
        </mc:AlternateContent>
      </w:r>
    </w:p>
    <w:p w14:paraId="32A267B1" w14:textId="77777777" w:rsidR="007560A9" w:rsidRDefault="00844BF7">
      <w:pPr>
        <w:numPr>
          <w:ilvl w:val="0"/>
          <w:numId w:val="3"/>
        </w:numPr>
        <w:pBdr>
          <w:top w:val="nil"/>
          <w:left w:val="nil"/>
          <w:bottom w:val="nil"/>
          <w:right w:val="nil"/>
          <w:between w:val="nil"/>
        </w:pBdr>
        <w:rPr>
          <w:color w:val="000000"/>
        </w:rPr>
      </w:pPr>
      <w:bookmarkStart w:id="1" w:name="_gjdgxs" w:colFirst="0" w:colLast="0"/>
      <w:bookmarkEnd w:id="1"/>
      <w:r>
        <w:rPr>
          <w:b/>
          <w:color w:val="000000"/>
          <w:sz w:val="22"/>
          <w:szCs w:val="22"/>
        </w:rPr>
        <w:t>Eligibility and rules of origin</w:t>
      </w:r>
    </w:p>
    <w:p w14:paraId="62F2EA7E" w14:textId="2AC15347" w:rsidR="007560A9" w:rsidRDefault="00ED6095" w:rsidP="002C0AC4">
      <w:pPr>
        <w:pBdr>
          <w:top w:val="nil"/>
          <w:left w:val="nil"/>
          <w:bottom w:val="nil"/>
          <w:right w:val="nil"/>
          <w:between w:val="nil"/>
        </w:pBdr>
        <w:ind w:left="709"/>
        <w:jc w:val="both"/>
        <w:rPr>
          <w:color w:val="000000"/>
          <w:sz w:val="22"/>
          <w:szCs w:val="22"/>
        </w:rPr>
      </w:pPr>
      <w:bookmarkStart w:id="2" w:name="_30j0zll" w:colFirst="0" w:colLast="0"/>
      <w:bookmarkStart w:id="3" w:name="_1fob9te" w:colFirst="0" w:colLast="0"/>
      <w:bookmarkEnd w:id="2"/>
      <w:bookmarkEnd w:id="3"/>
      <w:r w:rsidRPr="00ED6095">
        <w:rPr>
          <w:color w:val="000000"/>
          <w:sz w:val="22"/>
          <w:szCs w:val="22"/>
        </w:rPr>
        <w:t>Participation in the award of procurement contracts and other award procedures for actions finan</w:t>
      </w:r>
      <w:r>
        <w:rPr>
          <w:color w:val="000000"/>
          <w:sz w:val="22"/>
          <w:szCs w:val="22"/>
        </w:rPr>
        <w:t>ced under the Programme is</w:t>
      </w:r>
      <w:r w:rsidRPr="00ED6095">
        <w:rPr>
          <w:color w:val="000000"/>
          <w:sz w:val="22"/>
          <w:szCs w:val="22"/>
        </w:rPr>
        <w:t xml:space="preserve"> open to all legal persons which are effectively established in the participating countries, other Member States, other IPA II</w:t>
      </w:r>
      <w:r w:rsidR="00B76AC2">
        <w:rPr>
          <w:color w:val="000000"/>
          <w:sz w:val="22"/>
          <w:szCs w:val="22"/>
        </w:rPr>
        <w:t>I</w:t>
      </w:r>
      <w:r w:rsidRPr="00ED6095">
        <w:rPr>
          <w:color w:val="000000"/>
          <w:sz w:val="22"/>
          <w:szCs w:val="22"/>
        </w:rPr>
        <w:t xml:space="preserve"> beneficiaries, contracting parties to the Agreement on the European Economic Area and partner countries covered by the European Neighbourhood Instrument (hereafter referred to as ‘eligible countries’), and to International Organisations.</w:t>
      </w:r>
    </w:p>
    <w:p w14:paraId="4F307807" w14:textId="55A498CB" w:rsidR="00ED6095" w:rsidRPr="00ED6095" w:rsidRDefault="00ED6095" w:rsidP="00ED6095">
      <w:pPr>
        <w:pBdr>
          <w:top w:val="nil"/>
          <w:left w:val="nil"/>
          <w:bottom w:val="nil"/>
          <w:right w:val="nil"/>
          <w:between w:val="nil"/>
        </w:pBdr>
        <w:ind w:left="709"/>
        <w:jc w:val="both"/>
        <w:rPr>
          <w:sz w:val="22"/>
          <w:szCs w:val="22"/>
        </w:rPr>
      </w:pPr>
      <w:r w:rsidRPr="00ED6095">
        <w:rPr>
          <w:sz w:val="22"/>
          <w:szCs w:val="22"/>
        </w:rPr>
        <w:t>All supplies purchased under a procurement contract, or in accordance with a grant agreement, financed under IPA II</w:t>
      </w:r>
      <w:r w:rsidR="00B76AC2">
        <w:rPr>
          <w:sz w:val="22"/>
          <w:szCs w:val="22"/>
        </w:rPr>
        <w:t>I</w:t>
      </w:r>
      <w:r w:rsidRPr="00ED6095">
        <w:rPr>
          <w:sz w:val="22"/>
          <w:szCs w:val="22"/>
        </w:rPr>
        <w:t xml:space="preserve"> shall originate from an eligible country or from any country which is eligible </w:t>
      </w:r>
      <w:r w:rsidRPr="00ED6095">
        <w:rPr>
          <w:sz w:val="22"/>
          <w:szCs w:val="22"/>
        </w:rPr>
        <w:lastRenderedPageBreak/>
        <w:t>under the rules of the partner or other donor or member state or determined in the constitutive act of the trust fund.</w:t>
      </w:r>
    </w:p>
    <w:p w14:paraId="1C1ACC4D" w14:textId="77777777" w:rsidR="007560A9" w:rsidRDefault="00844BF7">
      <w:pPr>
        <w:keepNext/>
        <w:keepLines/>
        <w:numPr>
          <w:ilvl w:val="0"/>
          <w:numId w:val="3"/>
        </w:numPr>
        <w:pBdr>
          <w:top w:val="nil"/>
          <w:left w:val="nil"/>
          <w:bottom w:val="nil"/>
          <w:right w:val="nil"/>
          <w:between w:val="nil"/>
        </w:pBdr>
        <w:rPr>
          <w:color w:val="000000"/>
        </w:rPr>
      </w:pPr>
      <w:r>
        <w:rPr>
          <w:b/>
          <w:color w:val="000000"/>
          <w:sz w:val="22"/>
          <w:szCs w:val="22"/>
        </w:rPr>
        <w:t>Grounds for exclusion</w:t>
      </w:r>
    </w:p>
    <w:p w14:paraId="4B1C685C" w14:textId="3F14B1A3" w:rsidR="007560A9" w:rsidRDefault="00844BF7">
      <w:pPr>
        <w:keepNext/>
        <w:keepLines/>
        <w:ind w:left="709"/>
        <w:jc w:val="both"/>
        <w:rPr>
          <w:sz w:val="22"/>
          <w:szCs w:val="22"/>
        </w:rPr>
      </w:pPr>
      <w:r>
        <w:rPr>
          <w:sz w:val="22"/>
          <w:szCs w:val="22"/>
        </w:rPr>
        <w:t>Tenderers must submit a signed declaration, included in the Tender Form for a Works Contract, to the effect that they are not in any of the situations listed in point 2.</w:t>
      </w:r>
      <w:r w:rsidR="004C39D9">
        <w:rPr>
          <w:sz w:val="22"/>
          <w:szCs w:val="22"/>
        </w:rPr>
        <w:t>6.10.1.</w:t>
      </w:r>
      <w:r>
        <w:rPr>
          <w:sz w:val="22"/>
          <w:szCs w:val="22"/>
        </w:rPr>
        <w:t xml:space="preserve"> of the </w:t>
      </w:r>
      <w:r>
        <w:rPr>
          <w:b/>
          <w:sz w:val="22"/>
          <w:szCs w:val="22"/>
        </w:rPr>
        <w:t>Practical Guide.</w:t>
      </w:r>
    </w:p>
    <w:p w14:paraId="1BDC68B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of tenders</w:t>
      </w:r>
    </w:p>
    <w:p w14:paraId="71A9FF68" w14:textId="607D72BE" w:rsidR="007560A9" w:rsidRDefault="00844BF7">
      <w:pPr>
        <w:ind w:left="709"/>
        <w:jc w:val="both"/>
        <w:rPr>
          <w:sz w:val="22"/>
          <w:szCs w:val="22"/>
        </w:rPr>
      </w:pPr>
      <w:r>
        <w:rPr>
          <w:sz w:val="22"/>
          <w:szCs w:val="22"/>
        </w:rPr>
        <w:t xml:space="preserve">Tenderers may submit only one tender per lot. Tenders for parts of a lot will not be considered. Any tenderer may state in its tender that it would offer a discount in the event that its tender is accepted for more than one lot. Tenderers </w:t>
      </w:r>
      <w:r w:rsidRPr="00231FCF">
        <w:rPr>
          <w:sz w:val="22"/>
          <w:szCs w:val="22"/>
        </w:rPr>
        <w:t>may not</w:t>
      </w:r>
      <w:r w:rsidR="00231FCF" w:rsidRPr="00231FCF">
        <w:rPr>
          <w:sz w:val="22"/>
          <w:szCs w:val="22"/>
        </w:rPr>
        <w:t xml:space="preserve"> </w:t>
      </w:r>
      <w:r w:rsidRPr="00231FCF">
        <w:rPr>
          <w:sz w:val="22"/>
          <w:szCs w:val="22"/>
        </w:rPr>
        <w:t>su</w:t>
      </w:r>
      <w:r>
        <w:rPr>
          <w:sz w:val="22"/>
          <w:szCs w:val="22"/>
        </w:rPr>
        <w:t>bmit a tender for a variant solution in addition to their tender for the works required in the tender dossier.</w:t>
      </w:r>
    </w:p>
    <w:p w14:paraId="21B82B3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guarantee</w:t>
      </w:r>
    </w:p>
    <w:p w14:paraId="132D66C2" w14:textId="4FB5B95D" w:rsidR="007560A9" w:rsidRDefault="00844BF7">
      <w:pPr>
        <w:ind w:left="709"/>
        <w:jc w:val="both"/>
        <w:rPr>
          <w:sz w:val="22"/>
          <w:szCs w:val="22"/>
        </w:rPr>
      </w:pPr>
      <w:r w:rsidRPr="00231FCF">
        <w:rPr>
          <w:sz w:val="22"/>
          <w:szCs w:val="22"/>
        </w:rPr>
        <w:t>No tender guarantee is required.</w:t>
      </w:r>
    </w:p>
    <w:p w14:paraId="4FCBE93B"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Performance guarantee</w:t>
      </w:r>
    </w:p>
    <w:p w14:paraId="2BBD06E3" w14:textId="0B726085" w:rsidR="007560A9" w:rsidRPr="002C0AC4" w:rsidRDefault="002E6C94" w:rsidP="002C0AC4">
      <w:pPr>
        <w:ind w:left="709"/>
        <w:rPr>
          <w:sz w:val="22"/>
          <w:szCs w:val="22"/>
        </w:rPr>
      </w:pPr>
      <w:r w:rsidRPr="002E6C94">
        <w:rPr>
          <w:sz w:val="22"/>
          <w:szCs w:val="22"/>
        </w:rPr>
        <w:t>The successful tenderer will be asked to provide a performance guarantee of 5 %</w:t>
      </w:r>
      <w:r>
        <w:rPr>
          <w:sz w:val="22"/>
          <w:szCs w:val="22"/>
        </w:rPr>
        <w:t xml:space="preserve"> </w:t>
      </w:r>
      <w:r w:rsidRPr="002E6C94">
        <w:rPr>
          <w:sz w:val="22"/>
          <w:szCs w:val="22"/>
        </w:rPr>
        <w:t>of the amount of the contract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w:t>
      </w:r>
      <w:r w:rsidR="00844BF7" w:rsidRPr="005A22A3">
        <w:rPr>
          <w:sz w:val="22"/>
          <w:szCs w:val="22"/>
        </w:rPr>
        <w:t>.</w:t>
      </w:r>
    </w:p>
    <w:p w14:paraId="0DBDFC59" w14:textId="17F246F4" w:rsidR="007560A9" w:rsidRDefault="007560A9">
      <w:pPr>
        <w:spacing w:before="0" w:after="240"/>
        <w:ind w:left="709"/>
        <w:jc w:val="both"/>
        <w:rPr>
          <w:sz w:val="22"/>
          <w:szCs w:val="22"/>
        </w:rPr>
      </w:pPr>
    </w:p>
    <w:p w14:paraId="4C86998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Information meeting and/or site visit</w:t>
      </w:r>
    </w:p>
    <w:p w14:paraId="62BDB167" w14:textId="3FA3DF19" w:rsidR="007560A9" w:rsidRDefault="00FD463E">
      <w:pPr>
        <w:ind w:left="709"/>
        <w:jc w:val="both"/>
        <w:rPr>
          <w:sz w:val="22"/>
          <w:szCs w:val="22"/>
        </w:rPr>
      </w:pPr>
      <w:r>
        <w:rPr>
          <w:sz w:val="22"/>
          <w:szCs w:val="22"/>
        </w:rPr>
        <w:t>I</w:t>
      </w:r>
      <w:r w:rsidR="00844BF7" w:rsidRPr="002C0AC4">
        <w:rPr>
          <w:sz w:val="22"/>
          <w:szCs w:val="22"/>
        </w:rPr>
        <w:t>nformation meeting</w:t>
      </w:r>
      <w:r>
        <w:rPr>
          <w:sz w:val="22"/>
          <w:szCs w:val="22"/>
        </w:rPr>
        <w:t xml:space="preserve"> including site visit</w:t>
      </w:r>
      <w:r w:rsidR="00844BF7" w:rsidRPr="002C0AC4">
        <w:rPr>
          <w:sz w:val="22"/>
          <w:szCs w:val="22"/>
        </w:rPr>
        <w:t xml:space="preserve"> is planned</w:t>
      </w:r>
      <w:r>
        <w:rPr>
          <w:sz w:val="22"/>
          <w:szCs w:val="22"/>
        </w:rPr>
        <w:t xml:space="preserve"> for </w:t>
      </w:r>
      <w:bookmarkStart w:id="4" w:name="_GoBack"/>
      <w:r w:rsidRPr="00C76F3F">
        <w:rPr>
          <w:color w:val="FF0000"/>
          <w:sz w:val="22"/>
          <w:szCs w:val="22"/>
        </w:rPr>
        <w:t xml:space="preserve">April </w:t>
      </w:r>
      <w:r w:rsidR="00C76F3F" w:rsidRPr="00C76F3F">
        <w:rPr>
          <w:color w:val="FF0000"/>
          <w:sz w:val="22"/>
          <w:szCs w:val="22"/>
        </w:rPr>
        <w:t>14th</w:t>
      </w:r>
      <w:bookmarkEnd w:id="4"/>
      <w:r>
        <w:rPr>
          <w:sz w:val="22"/>
          <w:szCs w:val="22"/>
        </w:rPr>
        <w:t xml:space="preserve"> at 11:00 local time. Meeting point is on following address: Main building of </w:t>
      </w:r>
      <w:r w:rsidRPr="00FD463E">
        <w:rPr>
          <w:sz w:val="22"/>
          <w:szCs w:val="22"/>
        </w:rPr>
        <w:t>Municipality of Tuzi, Tuzi bb</w:t>
      </w:r>
      <w:r w:rsidR="00844BF7" w:rsidRPr="002C0AC4">
        <w:rPr>
          <w:sz w:val="22"/>
          <w:szCs w:val="22"/>
        </w:rPr>
        <w:t>.</w:t>
      </w:r>
    </w:p>
    <w:p w14:paraId="60C51E8A" w14:textId="44ED024F" w:rsidR="007560A9" w:rsidRDefault="007560A9">
      <w:pPr>
        <w:ind w:left="709"/>
        <w:jc w:val="both"/>
        <w:rPr>
          <w:sz w:val="22"/>
          <w:szCs w:val="22"/>
        </w:rPr>
      </w:pPr>
    </w:p>
    <w:p w14:paraId="0531858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validity</w:t>
      </w:r>
    </w:p>
    <w:p w14:paraId="57DB5285" w14:textId="77777777" w:rsidR="007560A9" w:rsidRDefault="00844BF7">
      <w:pPr>
        <w:ind w:left="709"/>
        <w:rPr>
          <w:sz w:val="22"/>
          <w:szCs w:val="22"/>
        </w:rPr>
      </w:pPr>
      <w:r>
        <w:rPr>
          <w:sz w:val="22"/>
          <w:szCs w:val="22"/>
        </w:rPr>
        <w:t>Tenders must remain valid for a period of 90 days after the deadline for submission of tenders.</w:t>
      </w:r>
      <w:r>
        <w:t xml:space="preserve"> </w:t>
      </w:r>
      <w:r>
        <w:rPr>
          <w:sz w:val="22"/>
          <w:szCs w:val="22"/>
        </w:rPr>
        <w:t>In exceptional circumstances, the Contracting Authority may, before the validity period expires, request that tenderers extend the validity of tenders for a specific period.</w:t>
      </w:r>
    </w:p>
    <w:p w14:paraId="13F99C0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Period of implementation of tasks</w:t>
      </w:r>
    </w:p>
    <w:p w14:paraId="69E44921" w14:textId="02848F7F" w:rsidR="007560A9" w:rsidRDefault="00FD463E">
      <w:pPr>
        <w:ind w:left="709" w:right="1"/>
        <w:jc w:val="both"/>
        <w:rPr>
          <w:sz w:val="22"/>
          <w:szCs w:val="22"/>
        </w:rPr>
      </w:pPr>
      <w:r>
        <w:rPr>
          <w:sz w:val="22"/>
          <w:szCs w:val="22"/>
        </w:rPr>
        <w:t>4</w:t>
      </w:r>
      <w:r w:rsidR="0089247B">
        <w:rPr>
          <w:sz w:val="22"/>
          <w:szCs w:val="22"/>
        </w:rPr>
        <w:t xml:space="preserve"> months </w:t>
      </w:r>
      <w:r w:rsidR="000A4D5C">
        <w:rPr>
          <w:sz w:val="22"/>
          <w:szCs w:val="22"/>
        </w:rPr>
        <w:t>from the date of the contract signing form both parties.</w:t>
      </w:r>
    </w:p>
    <w:p w14:paraId="3198AC9D" w14:textId="77777777" w:rsidR="007560A9" w:rsidRDefault="007560A9">
      <w:pPr>
        <w:ind w:left="709"/>
        <w:rPr>
          <w:sz w:val="22"/>
          <w:szCs w:val="22"/>
        </w:rPr>
      </w:pPr>
    </w:p>
    <w:p w14:paraId="4922CCC4" w14:textId="77777777" w:rsidR="007560A9" w:rsidRDefault="00844BF7">
      <w:pPr>
        <w:keepNext/>
        <w:keepLines/>
        <w:rPr>
          <w:sz w:val="22"/>
          <w:szCs w:val="22"/>
        </w:rPr>
      </w:pPr>
      <w:r>
        <w:rPr>
          <w:noProof/>
          <w:lang w:val="en-US"/>
        </w:rPr>
        <mc:AlternateContent>
          <mc:Choice Requires="wps">
            <w:drawing>
              <wp:anchor distT="0" distB="0" distL="114300" distR="114300" simplePos="0" relativeHeight="251661312" behindDoc="0" locked="0" layoutInCell="1" hidden="0" allowOverlap="1" wp14:anchorId="1C433202" wp14:editId="58E22734">
                <wp:simplePos x="0" y="0"/>
                <wp:positionH relativeFrom="margin">
                  <wp:posOffset>114300</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15DA846" id="Straight Arrow Connector 4" o:spid="_x0000_s1026" type="#_x0000_t32" style="position:absolute;margin-left:9pt;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NyfJGn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57164ADA" w14:textId="77777777" w:rsidR="007560A9" w:rsidRDefault="00844BF7">
      <w:pPr>
        <w:keepNext/>
        <w:keepLines/>
        <w:ind w:left="360"/>
        <w:jc w:val="center"/>
        <w:rPr>
          <w:b/>
          <w:sz w:val="22"/>
          <w:szCs w:val="22"/>
        </w:rPr>
      </w:pPr>
      <w:r>
        <w:rPr>
          <w:b/>
          <w:sz w:val="22"/>
          <w:szCs w:val="22"/>
        </w:rPr>
        <w:t>SELECTION AND AWARD CRITERIA</w:t>
      </w:r>
    </w:p>
    <w:p w14:paraId="0D426A4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Selection criteria</w:t>
      </w:r>
    </w:p>
    <w:p w14:paraId="5455AD6A" w14:textId="77777777" w:rsidR="000A4D5C" w:rsidRPr="00C26C0B" w:rsidRDefault="000A4D5C" w:rsidP="000A4D5C">
      <w:pPr>
        <w:widowControl/>
        <w:spacing w:before="0" w:after="120"/>
        <w:ind w:left="567"/>
        <w:jc w:val="both"/>
        <w:rPr>
          <w:sz w:val="22"/>
          <w:szCs w:val="22"/>
        </w:rPr>
      </w:pPr>
      <w:r w:rsidRPr="00C26C0B">
        <w:rPr>
          <w:sz w:val="22"/>
        </w:rPr>
        <w:t>In order to be eligible for the award of the contract, tenderers must provide evidence that they meet the selection criteria. This must be provided by tenderers using the forms described in 12.1 above and any additional forms tenderers may wish to use.</w:t>
      </w:r>
    </w:p>
    <w:p w14:paraId="75EA921F" w14:textId="77777777" w:rsidR="000A4D5C" w:rsidRPr="00C26C0B" w:rsidRDefault="000A4D5C" w:rsidP="000A4D5C">
      <w:pPr>
        <w:widowControl/>
        <w:spacing w:before="0" w:after="120"/>
        <w:ind w:left="567"/>
        <w:jc w:val="both"/>
        <w:rPr>
          <w:sz w:val="22"/>
        </w:rPr>
      </w:pPr>
      <w:r w:rsidRPr="00C26C0B">
        <w:rPr>
          <w:sz w:val="22"/>
        </w:rPr>
        <w:t>If a tender is submitted by a consortium, unless specified, the selection criteria will be applied to the consortium as a whole.</w:t>
      </w:r>
    </w:p>
    <w:p w14:paraId="42F4AE91" w14:textId="77777777" w:rsidR="000A4D5C" w:rsidRPr="00C26C0B" w:rsidRDefault="000A4D5C" w:rsidP="000A4D5C">
      <w:pPr>
        <w:widowControl/>
        <w:spacing w:before="0" w:after="120"/>
        <w:ind w:left="709"/>
        <w:jc w:val="both"/>
        <w:rPr>
          <w:b/>
          <w:i/>
          <w:sz w:val="22"/>
        </w:rPr>
      </w:pPr>
      <w:r w:rsidRPr="00C26C0B">
        <w:rPr>
          <w:b/>
          <w:i/>
          <w:sz w:val="22"/>
        </w:rPr>
        <w:t>Economic and financial capacity of candidate:</w:t>
      </w:r>
    </w:p>
    <w:p w14:paraId="75043DAA" w14:textId="77777777" w:rsidR="00AE3663" w:rsidRPr="00AE3663" w:rsidRDefault="00AE3663" w:rsidP="00AE3663">
      <w:pPr>
        <w:pStyle w:val="ListParagraph"/>
        <w:numPr>
          <w:ilvl w:val="0"/>
          <w:numId w:val="6"/>
        </w:numPr>
        <w:rPr>
          <w:sz w:val="22"/>
        </w:rPr>
      </w:pPr>
      <w:r w:rsidRPr="00AE3663">
        <w:rPr>
          <w:sz w:val="22"/>
        </w:rPr>
        <w:lastRenderedPageBreak/>
        <w:t>the average annual turnover of the tenderer in the past 3 years must be at half of the value of the contract</w:t>
      </w:r>
    </w:p>
    <w:p w14:paraId="47D14862" w14:textId="77777777" w:rsidR="000A4D5C" w:rsidRPr="00C26C0B" w:rsidRDefault="000A4D5C" w:rsidP="000A4D5C">
      <w:pPr>
        <w:widowControl/>
        <w:spacing w:before="0" w:after="120"/>
        <w:ind w:left="2268"/>
        <w:jc w:val="both"/>
        <w:rPr>
          <w:sz w:val="22"/>
        </w:rPr>
      </w:pPr>
    </w:p>
    <w:p w14:paraId="42D2A7A0" w14:textId="77777777" w:rsidR="000A4D5C" w:rsidRPr="00C26C0B" w:rsidRDefault="000A4D5C" w:rsidP="000A4D5C">
      <w:pPr>
        <w:widowControl/>
        <w:spacing w:before="0" w:after="120"/>
        <w:ind w:left="567"/>
        <w:jc w:val="both"/>
        <w:rPr>
          <w:b/>
          <w:i/>
          <w:sz w:val="22"/>
        </w:rPr>
      </w:pPr>
      <w:r w:rsidRPr="00C26C0B">
        <w:rPr>
          <w:b/>
          <w:i/>
          <w:sz w:val="22"/>
        </w:rPr>
        <w:t>Technical and professional capacity of candidate:</w:t>
      </w:r>
    </w:p>
    <w:p w14:paraId="26757EAB" w14:textId="40F49EA2" w:rsidR="000A4D5C" w:rsidRPr="00C26C0B" w:rsidRDefault="000A4D5C" w:rsidP="000A4D5C">
      <w:pPr>
        <w:widowControl/>
        <w:numPr>
          <w:ilvl w:val="0"/>
          <w:numId w:val="6"/>
        </w:numPr>
        <w:spacing w:before="0" w:after="120"/>
        <w:jc w:val="both"/>
        <w:rPr>
          <w:sz w:val="22"/>
        </w:rPr>
      </w:pPr>
      <w:r w:rsidRPr="00C26C0B">
        <w:rPr>
          <w:sz w:val="22"/>
        </w:rPr>
        <w:t xml:space="preserve">it must have completed at least </w:t>
      </w:r>
      <w:r w:rsidR="002E6C94">
        <w:rPr>
          <w:sz w:val="22"/>
        </w:rPr>
        <w:t>one</w:t>
      </w:r>
      <w:r w:rsidRPr="00C26C0B">
        <w:rPr>
          <w:sz w:val="22"/>
        </w:rPr>
        <w:t xml:space="preserve"> project</w:t>
      </w:r>
      <w:r w:rsidR="002E6C94">
        <w:rPr>
          <w:sz w:val="22"/>
        </w:rPr>
        <w:t xml:space="preserve"> </w:t>
      </w:r>
      <w:r w:rsidRPr="00C26C0B">
        <w:rPr>
          <w:sz w:val="22"/>
        </w:rPr>
        <w:t>of the same nature/complexity as the works concerned by the tender and implemented during the following period:</w:t>
      </w:r>
      <w:r w:rsidRPr="003615F8">
        <w:rPr>
          <w:sz w:val="22"/>
        </w:rPr>
        <w:t xml:space="preserve"> </w:t>
      </w:r>
      <w:r w:rsidR="00FD463E" w:rsidRPr="003615F8">
        <w:rPr>
          <w:sz w:val="22"/>
        </w:rPr>
        <w:t>20</w:t>
      </w:r>
      <w:r w:rsidRPr="003615F8">
        <w:rPr>
          <w:sz w:val="22"/>
        </w:rPr>
        <w:t>/</w:t>
      </w:r>
      <w:r w:rsidR="00D41B80" w:rsidRPr="003615F8">
        <w:rPr>
          <w:sz w:val="22"/>
        </w:rPr>
        <w:t>0</w:t>
      </w:r>
      <w:r w:rsidR="00FD463E" w:rsidRPr="003615F8">
        <w:rPr>
          <w:sz w:val="22"/>
        </w:rPr>
        <w:t>5</w:t>
      </w:r>
      <w:r w:rsidRPr="003615F8">
        <w:rPr>
          <w:sz w:val="22"/>
        </w:rPr>
        <w:t>/20</w:t>
      </w:r>
      <w:r w:rsidR="00D41B80" w:rsidRPr="003615F8">
        <w:rPr>
          <w:sz w:val="22"/>
        </w:rPr>
        <w:t>2</w:t>
      </w:r>
      <w:r w:rsidR="00FD463E" w:rsidRPr="003615F8">
        <w:rPr>
          <w:sz w:val="22"/>
        </w:rPr>
        <w:t>3</w:t>
      </w:r>
      <w:r w:rsidRPr="003615F8">
        <w:rPr>
          <w:sz w:val="22"/>
        </w:rPr>
        <w:t xml:space="preserve"> – </w:t>
      </w:r>
      <w:r w:rsidR="00D41B80" w:rsidRPr="003615F8">
        <w:rPr>
          <w:sz w:val="22"/>
        </w:rPr>
        <w:t>1</w:t>
      </w:r>
      <w:r w:rsidR="00FD463E" w:rsidRPr="003615F8">
        <w:rPr>
          <w:sz w:val="22"/>
        </w:rPr>
        <w:t>9</w:t>
      </w:r>
      <w:r w:rsidRPr="003615F8">
        <w:rPr>
          <w:sz w:val="22"/>
        </w:rPr>
        <w:t>/</w:t>
      </w:r>
      <w:r w:rsidR="00D41B80" w:rsidRPr="003615F8">
        <w:rPr>
          <w:sz w:val="22"/>
        </w:rPr>
        <w:t>0</w:t>
      </w:r>
      <w:r w:rsidR="00FD463E" w:rsidRPr="003615F8">
        <w:rPr>
          <w:sz w:val="22"/>
        </w:rPr>
        <w:t>5</w:t>
      </w:r>
      <w:r w:rsidRPr="003615F8">
        <w:rPr>
          <w:sz w:val="22"/>
        </w:rPr>
        <w:t>/202</w:t>
      </w:r>
      <w:r w:rsidR="00D41B80" w:rsidRPr="003615F8">
        <w:rPr>
          <w:sz w:val="22"/>
        </w:rPr>
        <w:t>6</w:t>
      </w:r>
      <w:r w:rsidRPr="003615F8">
        <w:rPr>
          <w:sz w:val="22"/>
        </w:rPr>
        <w:t>. The contracting authority ask for copies of certificates of fina</w:t>
      </w:r>
      <w:r w:rsidRPr="00C26C0B">
        <w:rPr>
          <w:sz w:val="22"/>
        </w:rPr>
        <w:t>l acceptance signed by the supervisors/contracting authority of the projects concerned.</w:t>
      </w:r>
    </w:p>
    <w:p w14:paraId="1B00F03F" w14:textId="48CAFB36" w:rsidR="000A4D5C" w:rsidRPr="00C26C0B" w:rsidRDefault="003615F8" w:rsidP="000A4D5C">
      <w:pPr>
        <w:widowControl/>
        <w:numPr>
          <w:ilvl w:val="0"/>
          <w:numId w:val="6"/>
        </w:numPr>
        <w:spacing w:before="0" w:after="120"/>
        <w:jc w:val="both"/>
        <w:rPr>
          <w:sz w:val="22"/>
          <w:lang w:val="en-US"/>
        </w:rPr>
      </w:pPr>
      <w:r w:rsidRPr="003615F8">
        <w:rPr>
          <w:sz w:val="22"/>
          <w:lang w:val="en-US"/>
        </w:rPr>
        <w:t xml:space="preserve">at least </w:t>
      </w:r>
      <w:r>
        <w:rPr>
          <w:sz w:val="22"/>
          <w:lang w:val="en-US"/>
        </w:rPr>
        <w:t>2 (two)</w:t>
      </w:r>
      <w:r w:rsidRPr="003615F8">
        <w:rPr>
          <w:sz w:val="22"/>
          <w:lang w:val="en-US"/>
        </w:rPr>
        <w:t xml:space="preserve"> staff currently work for the tenderer in fields related to this contract</w:t>
      </w:r>
      <w:r w:rsidR="000A4D5C" w:rsidRPr="00C26C0B">
        <w:rPr>
          <w:sz w:val="22"/>
          <w:lang w:val="en-US"/>
        </w:rPr>
        <w:t xml:space="preserve"> </w:t>
      </w:r>
    </w:p>
    <w:p w14:paraId="4BC0875C" w14:textId="77777777" w:rsidR="000A4D5C" w:rsidRPr="00C26C0B" w:rsidRDefault="000A4D5C" w:rsidP="000A4D5C">
      <w:pPr>
        <w:widowControl/>
        <w:spacing w:before="0" w:after="120"/>
        <w:ind w:left="567"/>
        <w:jc w:val="both"/>
        <w:rPr>
          <w:sz w:val="22"/>
          <w:lang w:val="en-US"/>
        </w:rPr>
      </w:pPr>
    </w:p>
    <w:p w14:paraId="3415A32C" w14:textId="77777777" w:rsidR="000A4D5C" w:rsidRPr="00C26C0B" w:rsidRDefault="000A4D5C" w:rsidP="000A4D5C">
      <w:pPr>
        <w:widowControl/>
        <w:spacing w:before="0" w:after="120"/>
        <w:ind w:left="567"/>
        <w:jc w:val="both"/>
        <w:rPr>
          <w:sz w:val="22"/>
          <w:lang w:val="en-US"/>
        </w:rPr>
      </w:pPr>
      <w:r w:rsidRPr="00C26C0B">
        <w:rPr>
          <w:sz w:val="22"/>
          <w:lang w:val="en-US"/>
        </w:rPr>
        <w:t xml:space="preserve">CV of staff relevant planed for defined positions should be accompanied with copies of their diplomas and references. </w:t>
      </w:r>
    </w:p>
    <w:p w14:paraId="3D21A527" w14:textId="341D3DFA" w:rsidR="000A4D5C" w:rsidRPr="003615F8" w:rsidRDefault="00372BC6" w:rsidP="000A4D5C">
      <w:pPr>
        <w:widowControl/>
        <w:spacing w:before="0" w:after="120"/>
        <w:ind w:left="567"/>
        <w:jc w:val="both"/>
        <w:rPr>
          <w:sz w:val="22"/>
          <w:lang w:val="en-US"/>
        </w:rPr>
      </w:pPr>
      <w:r w:rsidRPr="003615F8">
        <w:rPr>
          <w:sz w:val="22"/>
          <w:lang w:val="en-US"/>
        </w:rPr>
        <w:t>With regard to Technical and professional criteria, a tenderer may only rely on the capacities of other entities where the latter will perform the works for which these capacities are required</w:t>
      </w:r>
      <w:r w:rsidR="000A4D5C" w:rsidRPr="003615F8">
        <w:rPr>
          <w:sz w:val="22"/>
          <w:lang w:val="en-US"/>
        </w:rPr>
        <w:t>.</w:t>
      </w:r>
    </w:p>
    <w:p w14:paraId="3B056F33" w14:textId="77777777" w:rsidR="007560A9" w:rsidRDefault="007560A9">
      <w:pPr>
        <w:ind w:left="709"/>
        <w:rPr>
          <w:sz w:val="22"/>
          <w:szCs w:val="22"/>
        </w:rPr>
      </w:pPr>
    </w:p>
    <w:p w14:paraId="281E8D5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Award criteria</w:t>
      </w:r>
    </w:p>
    <w:p w14:paraId="37205356" w14:textId="50DB0832" w:rsidR="007560A9" w:rsidRDefault="00844BF7">
      <w:pPr>
        <w:ind w:left="720"/>
        <w:rPr>
          <w:sz w:val="22"/>
          <w:szCs w:val="22"/>
        </w:rPr>
      </w:pPr>
      <w:r w:rsidRPr="00C26C0B">
        <w:rPr>
          <w:sz w:val="22"/>
          <w:szCs w:val="22"/>
        </w:rPr>
        <w:t>The most economically advantageous tender is the technically compliant tender with the lowest price.</w:t>
      </w:r>
    </w:p>
    <w:p w14:paraId="422C3E58" w14:textId="77777777" w:rsidR="007560A9" w:rsidRDefault="007560A9">
      <w:pPr>
        <w:widowControl/>
        <w:spacing w:before="0" w:after="120"/>
        <w:ind w:left="720"/>
        <w:jc w:val="both"/>
        <w:rPr>
          <w:sz w:val="22"/>
          <w:szCs w:val="22"/>
        </w:rPr>
      </w:pPr>
    </w:p>
    <w:p w14:paraId="36609A86" w14:textId="77777777" w:rsidR="007560A9" w:rsidRDefault="00844BF7">
      <w:pPr>
        <w:rPr>
          <w:sz w:val="22"/>
          <w:szCs w:val="22"/>
        </w:rPr>
      </w:pPr>
      <w:r>
        <w:rPr>
          <w:noProof/>
          <w:lang w:val="en-US"/>
        </w:rPr>
        <mc:AlternateContent>
          <mc:Choice Requires="wps">
            <w:drawing>
              <wp:anchor distT="0" distB="0" distL="114300" distR="114300" simplePos="0" relativeHeight="251662336" behindDoc="0" locked="0" layoutInCell="1" hidden="0" allowOverlap="1" wp14:anchorId="7706E3BC" wp14:editId="5E5B8813">
                <wp:simplePos x="0" y="0"/>
                <wp:positionH relativeFrom="margin">
                  <wp:posOffset>114300</wp:posOffset>
                </wp:positionH>
                <wp:positionV relativeFrom="paragraph">
                  <wp:posOffset>139700</wp:posOffset>
                </wp:positionV>
                <wp:extent cx="59436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64978CB8" id="Straight Arrow Connector 1" o:spid="_x0000_s1026" type="#_x0000_t32" style="position:absolute;margin-left:9pt;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O6bnLv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3314D761" w14:textId="77777777" w:rsidR="007560A9" w:rsidRDefault="00844BF7">
      <w:pPr>
        <w:ind w:left="360"/>
        <w:jc w:val="center"/>
        <w:rPr>
          <w:b/>
          <w:sz w:val="22"/>
          <w:szCs w:val="22"/>
        </w:rPr>
      </w:pPr>
      <w:r>
        <w:rPr>
          <w:b/>
          <w:sz w:val="22"/>
          <w:szCs w:val="22"/>
        </w:rPr>
        <w:t>TENDERING</w:t>
      </w:r>
    </w:p>
    <w:p w14:paraId="41976FC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How to obtain the tender dossier</w:t>
      </w:r>
    </w:p>
    <w:p w14:paraId="69A78FA3" w14:textId="38364CE1" w:rsidR="007560A9" w:rsidRDefault="00844BF7">
      <w:pPr>
        <w:ind w:left="709"/>
        <w:jc w:val="both"/>
        <w:rPr>
          <w:sz w:val="22"/>
          <w:szCs w:val="22"/>
        </w:rPr>
      </w:pPr>
      <w:r>
        <w:rPr>
          <w:sz w:val="22"/>
          <w:szCs w:val="22"/>
        </w:rPr>
        <w:t xml:space="preserve">The tender dossier is </w:t>
      </w:r>
      <w:r w:rsidR="00841F7F">
        <w:rPr>
          <w:sz w:val="22"/>
          <w:szCs w:val="22"/>
        </w:rPr>
        <w:t>sent by Contracting Authority</w:t>
      </w:r>
      <w:r>
        <w:rPr>
          <w:sz w:val="22"/>
          <w:szCs w:val="22"/>
        </w:rPr>
        <w:t>. Tenders must be submitted using the standard tender form included in the tender dossier, whose format and instructions must be strictly observed.</w:t>
      </w:r>
    </w:p>
    <w:p w14:paraId="5C3E4D75" w14:textId="53E5FC93" w:rsidR="007560A9" w:rsidRDefault="00844BF7">
      <w:pPr>
        <w:ind w:left="709"/>
        <w:jc w:val="both"/>
        <w:rPr>
          <w:sz w:val="22"/>
          <w:szCs w:val="22"/>
        </w:rPr>
      </w:pPr>
      <w:bookmarkStart w:id="5" w:name="_3znysh7" w:colFirst="0" w:colLast="0"/>
      <w:bookmarkEnd w:id="5"/>
      <w:r>
        <w:rPr>
          <w:sz w:val="22"/>
          <w:szCs w:val="22"/>
        </w:rPr>
        <w:t xml:space="preserve">Tenderers with questions regarding this tender should send them in writing to </w:t>
      </w:r>
      <w:hyperlink r:id="rId7" w:history="1">
        <w:r w:rsidR="003615F8" w:rsidRPr="00FC5C9A">
          <w:rPr>
            <w:rStyle w:val="Hyperlink"/>
            <w:sz w:val="22"/>
            <w:szCs w:val="22"/>
          </w:rPr>
          <w:t>prolightmed@gmail.com</w:t>
        </w:r>
      </w:hyperlink>
      <w:r w:rsidR="003615F8">
        <w:rPr>
          <w:sz w:val="22"/>
          <w:szCs w:val="22"/>
        </w:rPr>
        <w:t xml:space="preserve"> </w:t>
      </w:r>
      <w:r w:rsidR="00514B55">
        <w:rPr>
          <w:sz w:val="22"/>
          <w:szCs w:val="22"/>
        </w:rPr>
        <w:t xml:space="preserve">or on address: </w:t>
      </w:r>
      <w:r w:rsidR="003615F8" w:rsidRPr="003615F8">
        <w:rPr>
          <w:sz w:val="22"/>
          <w:szCs w:val="22"/>
        </w:rPr>
        <w:t>Municipality of Tuzi, Tuzi bb, Tuzi</w:t>
      </w:r>
      <w:r>
        <w:rPr>
          <w:sz w:val="22"/>
          <w:szCs w:val="22"/>
        </w:rPr>
        <w:t xml:space="preserve"> (mentioning the publication reference shown in item 1) at least 21 days before the deadline for submission of tenders given in item 19. The Contracting Authority must reply to all tenderers' questions at least 11 days before the deadline for submission of tenders. Eventual clarifications or minor changes to the tender dossier shall be</w:t>
      </w:r>
      <w:r w:rsidR="00514B55">
        <w:rPr>
          <w:sz w:val="22"/>
          <w:szCs w:val="22"/>
        </w:rPr>
        <w:t xml:space="preserve"> sent to the tenderers</w:t>
      </w:r>
      <w:r>
        <w:rPr>
          <w:sz w:val="22"/>
          <w:szCs w:val="22"/>
        </w:rPr>
        <w:t xml:space="preserve"> at the latest 11 days before the submission deadline.</w:t>
      </w:r>
    </w:p>
    <w:p w14:paraId="5D2E7B4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Deadline for submission of tenders</w:t>
      </w:r>
    </w:p>
    <w:p w14:paraId="14567B9F" w14:textId="0628DACB" w:rsidR="007560A9" w:rsidRDefault="00514B55" w:rsidP="00514B55">
      <w:pPr>
        <w:pBdr>
          <w:top w:val="nil"/>
          <w:left w:val="nil"/>
          <w:bottom w:val="nil"/>
          <w:right w:val="nil"/>
          <w:between w:val="nil"/>
        </w:pBdr>
        <w:spacing w:before="0" w:after="0"/>
        <w:ind w:left="709"/>
        <w:jc w:val="both"/>
        <w:rPr>
          <w:color w:val="000000"/>
          <w:sz w:val="22"/>
          <w:szCs w:val="22"/>
          <w:highlight w:val="yellow"/>
        </w:rPr>
      </w:pPr>
      <w:r>
        <w:rPr>
          <w:sz w:val="22"/>
          <w:szCs w:val="22"/>
        </w:rPr>
        <w:t xml:space="preserve">The deadline for receiving the tender is </w:t>
      </w:r>
      <w:r w:rsidR="00D41B80">
        <w:rPr>
          <w:sz w:val="22"/>
          <w:szCs w:val="22"/>
        </w:rPr>
        <w:t>1</w:t>
      </w:r>
      <w:r w:rsidR="003615F8">
        <w:rPr>
          <w:sz w:val="22"/>
          <w:szCs w:val="22"/>
        </w:rPr>
        <w:t>9</w:t>
      </w:r>
      <w:r>
        <w:rPr>
          <w:sz w:val="22"/>
          <w:szCs w:val="22"/>
        </w:rPr>
        <w:t>/</w:t>
      </w:r>
      <w:r w:rsidR="00D41B80">
        <w:rPr>
          <w:sz w:val="22"/>
          <w:szCs w:val="22"/>
        </w:rPr>
        <w:t>0</w:t>
      </w:r>
      <w:r w:rsidR="003615F8">
        <w:rPr>
          <w:sz w:val="22"/>
          <w:szCs w:val="22"/>
        </w:rPr>
        <w:t>5</w:t>
      </w:r>
      <w:r>
        <w:rPr>
          <w:sz w:val="22"/>
          <w:szCs w:val="22"/>
        </w:rPr>
        <w:t>/202</w:t>
      </w:r>
      <w:r w:rsidR="00D41B80">
        <w:rPr>
          <w:sz w:val="22"/>
          <w:szCs w:val="22"/>
        </w:rPr>
        <w:t>6</w:t>
      </w:r>
      <w:r>
        <w:rPr>
          <w:sz w:val="22"/>
          <w:szCs w:val="22"/>
        </w:rPr>
        <w:t>, at 14:00 hrs, local time</w:t>
      </w:r>
    </w:p>
    <w:p w14:paraId="6687713E" w14:textId="77777777" w:rsidR="007560A9" w:rsidRDefault="00844BF7">
      <w:pPr>
        <w:ind w:left="709"/>
        <w:rPr>
          <w:sz w:val="22"/>
          <w:szCs w:val="22"/>
        </w:rPr>
      </w:pPr>
      <w:r>
        <w:rPr>
          <w:sz w:val="22"/>
          <w:szCs w:val="22"/>
        </w:rPr>
        <w:t>Any tender received by the Contracting Authority after this deadline will not be considered.</w:t>
      </w:r>
    </w:p>
    <w:p w14:paraId="7510466A"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opening session</w:t>
      </w:r>
    </w:p>
    <w:p w14:paraId="0C6A4A1F" w14:textId="5600EBEA" w:rsidR="007560A9" w:rsidRDefault="00514B55" w:rsidP="003615F8">
      <w:pPr>
        <w:ind w:left="644" w:right="1"/>
        <w:jc w:val="both"/>
        <w:rPr>
          <w:sz w:val="22"/>
          <w:szCs w:val="22"/>
        </w:rPr>
      </w:pPr>
      <w:r>
        <w:rPr>
          <w:sz w:val="22"/>
          <w:szCs w:val="22"/>
        </w:rPr>
        <w:t xml:space="preserve">Tender opening session will be organised on </w:t>
      </w:r>
      <w:r w:rsidR="00D41B80">
        <w:rPr>
          <w:sz w:val="22"/>
          <w:szCs w:val="22"/>
        </w:rPr>
        <w:t>1</w:t>
      </w:r>
      <w:r w:rsidR="003615F8">
        <w:rPr>
          <w:sz w:val="22"/>
          <w:szCs w:val="22"/>
        </w:rPr>
        <w:t>9</w:t>
      </w:r>
      <w:r w:rsidRPr="00514B55">
        <w:rPr>
          <w:sz w:val="22"/>
          <w:szCs w:val="22"/>
        </w:rPr>
        <w:t>/</w:t>
      </w:r>
      <w:r w:rsidR="00D41B80">
        <w:rPr>
          <w:sz w:val="22"/>
          <w:szCs w:val="22"/>
        </w:rPr>
        <w:t>0</w:t>
      </w:r>
      <w:r w:rsidR="003615F8">
        <w:rPr>
          <w:sz w:val="22"/>
          <w:szCs w:val="22"/>
        </w:rPr>
        <w:t>5</w:t>
      </w:r>
      <w:r w:rsidRPr="00514B55">
        <w:rPr>
          <w:sz w:val="22"/>
          <w:szCs w:val="22"/>
        </w:rPr>
        <w:t>/202</w:t>
      </w:r>
      <w:r w:rsidR="00D41B80">
        <w:rPr>
          <w:sz w:val="22"/>
          <w:szCs w:val="22"/>
        </w:rPr>
        <w:t>6</w:t>
      </w:r>
      <w:r w:rsidRPr="00514B55">
        <w:rPr>
          <w:sz w:val="22"/>
          <w:szCs w:val="22"/>
        </w:rPr>
        <w:t>, at 14:</w:t>
      </w:r>
      <w:r w:rsidR="003615F8">
        <w:rPr>
          <w:sz w:val="22"/>
          <w:szCs w:val="22"/>
        </w:rPr>
        <w:t>15</w:t>
      </w:r>
      <w:r w:rsidRPr="00514B55">
        <w:rPr>
          <w:sz w:val="22"/>
          <w:szCs w:val="22"/>
        </w:rPr>
        <w:t xml:space="preserve"> hrs, local time</w:t>
      </w:r>
      <w:r>
        <w:rPr>
          <w:sz w:val="22"/>
          <w:szCs w:val="22"/>
        </w:rPr>
        <w:t xml:space="preserve"> at </w:t>
      </w:r>
      <w:proofErr w:type="spellStart"/>
      <w:r>
        <w:rPr>
          <w:sz w:val="22"/>
          <w:szCs w:val="22"/>
        </w:rPr>
        <w:t>he</w:t>
      </w:r>
      <w:proofErr w:type="spellEnd"/>
      <w:r>
        <w:rPr>
          <w:sz w:val="22"/>
          <w:szCs w:val="22"/>
        </w:rPr>
        <w:t xml:space="preserve"> following address: </w:t>
      </w:r>
      <w:r w:rsidR="003615F8" w:rsidRPr="003615F8">
        <w:rPr>
          <w:sz w:val="22"/>
          <w:szCs w:val="22"/>
        </w:rPr>
        <w:t>Municipality of Tuzi, Tuzi bb, Tuzi</w:t>
      </w:r>
    </w:p>
    <w:p w14:paraId="64AA333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Language of the procedure</w:t>
      </w:r>
    </w:p>
    <w:p w14:paraId="707CC343" w14:textId="7C674606" w:rsidR="007560A9" w:rsidRDefault="00844BF7">
      <w:pPr>
        <w:ind w:left="709"/>
        <w:rPr>
          <w:sz w:val="22"/>
          <w:szCs w:val="22"/>
        </w:rPr>
      </w:pPr>
      <w:r>
        <w:rPr>
          <w:sz w:val="22"/>
          <w:szCs w:val="22"/>
        </w:rPr>
        <w:t xml:space="preserve">All written communications for this tender procedure and contract must be </w:t>
      </w:r>
      <w:r w:rsidRPr="00514B55">
        <w:rPr>
          <w:sz w:val="22"/>
          <w:szCs w:val="22"/>
        </w:rPr>
        <w:t>in English</w:t>
      </w:r>
      <w:r w:rsidR="005434FB" w:rsidRPr="00514B55">
        <w:rPr>
          <w:sz w:val="22"/>
          <w:szCs w:val="22"/>
        </w:rPr>
        <w:t>.</w:t>
      </w:r>
    </w:p>
    <w:p w14:paraId="7D5BD733"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lastRenderedPageBreak/>
        <w:t>Repetition of similar works</w:t>
      </w:r>
    </w:p>
    <w:p w14:paraId="475BB517" w14:textId="44A1AAE0" w:rsidR="007560A9" w:rsidRDefault="00844BF7">
      <w:pPr>
        <w:keepNext/>
        <w:widowControl/>
        <w:pBdr>
          <w:top w:val="nil"/>
          <w:left w:val="nil"/>
          <w:bottom w:val="nil"/>
          <w:right w:val="nil"/>
          <w:between w:val="nil"/>
        </w:pBdr>
        <w:ind w:left="720"/>
        <w:jc w:val="both"/>
        <w:rPr>
          <w:color w:val="000000"/>
          <w:sz w:val="22"/>
          <w:szCs w:val="22"/>
        </w:rPr>
      </w:pPr>
      <w:r>
        <w:rPr>
          <w:color w:val="000000"/>
          <w:sz w:val="22"/>
          <w:szCs w:val="22"/>
        </w:rPr>
        <w:t>Subsequent to the initial contract resulting from the current tender procedure, new works consisting in the repetition of similar works, up to the estimated amount o</w:t>
      </w:r>
      <w:r w:rsidRPr="00514B55">
        <w:rPr>
          <w:color w:val="000000"/>
          <w:sz w:val="22"/>
          <w:szCs w:val="22"/>
        </w:rPr>
        <w:t xml:space="preserve">f </w:t>
      </w:r>
      <w:r w:rsidR="003615F8">
        <w:rPr>
          <w:color w:val="000000"/>
          <w:sz w:val="22"/>
          <w:szCs w:val="22"/>
        </w:rPr>
        <w:t>50</w:t>
      </w:r>
      <w:r w:rsidR="00514B55" w:rsidRPr="00514B55">
        <w:rPr>
          <w:color w:val="000000"/>
          <w:sz w:val="22"/>
          <w:szCs w:val="22"/>
        </w:rPr>
        <w:t>.000 EUR</w:t>
      </w:r>
      <w:r w:rsidRPr="00514B55">
        <w:rPr>
          <w:color w:val="000000"/>
          <w:sz w:val="22"/>
          <w:szCs w:val="22"/>
        </w:rPr>
        <w:t>,</w:t>
      </w:r>
      <w:r>
        <w:rPr>
          <w:color w:val="000000"/>
          <w:sz w:val="22"/>
          <w:szCs w:val="22"/>
        </w:rPr>
        <w:t xml:space="preserve"> may be entrusted to the initial contractor by negotiated procedure without prior publication of a contract notice, provided the new works are in conformity with the same basic project. </w:t>
      </w:r>
    </w:p>
    <w:p w14:paraId="243F0D0C"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t>Legal basis</w:t>
      </w:r>
      <w:r>
        <w:rPr>
          <w:b/>
          <w:color w:val="000000"/>
          <w:sz w:val="22"/>
          <w:szCs w:val="22"/>
          <w:vertAlign w:val="superscript"/>
        </w:rPr>
        <w:footnoteReference w:id="1"/>
      </w:r>
    </w:p>
    <w:p w14:paraId="747AF4A3" w14:textId="77777777" w:rsidR="00B76AC2" w:rsidRPr="00B76AC2" w:rsidRDefault="00B76AC2" w:rsidP="00B76AC2">
      <w:pPr>
        <w:ind w:left="709"/>
        <w:jc w:val="both"/>
        <w:rPr>
          <w:sz w:val="22"/>
          <w:szCs w:val="22"/>
        </w:rPr>
      </w:pPr>
      <w:r w:rsidRPr="00B76AC2">
        <w:rPr>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FBF9BD5" w14:textId="77777777" w:rsidR="00E519D2" w:rsidRDefault="00E519D2" w:rsidP="00B76AC2">
      <w:pPr>
        <w:ind w:left="709"/>
        <w:jc w:val="both"/>
        <w:rPr>
          <w:sz w:val="22"/>
          <w:szCs w:val="22"/>
        </w:rPr>
      </w:pPr>
      <w:r w:rsidRPr="00E519D2">
        <w:rPr>
          <w:sz w:val="22"/>
          <w:szCs w:val="22"/>
        </w:rPr>
        <w:t>Regulation (EU, Euratom) 2024/2509 of the European Parliament and of the Council of 23 September 2024 on the financial rules applicable to the general budget of the Union (recast),</w:t>
      </w:r>
    </w:p>
    <w:p w14:paraId="781B83C7" w14:textId="12DB7709" w:rsidR="007560A9" w:rsidRDefault="00B76AC2" w:rsidP="00B76AC2">
      <w:pPr>
        <w:ind w:left="709"/>
        <w:jc w:val="both"/>
        <w:rPr>
          <w:sz w:val="22"/>
          <w:szCs w:val="22"/>
        </w:rPr>
      </w:pPr>
      <w:r w:rsidRPr="00B76AC2">
        <w:rPr>
          <w:sz w:val="22"/>
          <w:szCs w:val="22"/>
        </w:rPr>
        <w:t xml:space="preserve">Interreg </w:t>
      </w:r>
      <w:r w:rsidR="003615F8">
        <w:rPr>
          <w:sz w:val="22"/>
          <w:szCs w:val="22"/>
        </w:rPr>
        <w:t>Euro-MED program</w:t>
      </w:r>
      <w:r w:rsidRPr="00B76AC2">
        <w:rPr>
          <w:sz w:val="22"/>
          <w:szCs w:val="22"/>
        </w:rPr>
        <w:t>.</w:t>
      </w:r>
    </w:p>
    <w:sectPr w:rsidR="007560A9">
      <w:headerReference w:type="default" r:id="rId8"/>
      <w:footerReference w:type="default" r:id="rId9"/>
      <w:pgSz w:w="12240" w:h="15840"/>
      <w:pgMar w:top="1440" w:right="1440" w:bottom="1440" w:left="1440" w:header="851" w:footer="6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0D7BC" w14:textId="77777777" w:rsidR="00781786" w:rsidRDefault="00781786">
      <w:pPr>
        <w:spacing w:before="0" w:after="0"/>
      </w:pPr>
      <w:r>
        <w:separator/>
      </w:r>
    </w:p>
  </w:endnote>
  <w:endnote w:type="continuationSeparator" w:id="0">
    <w:p w14:paraId="6C09A0B2" w14:textId="77777777" w:rsidR="00781786" w:rsidRDefault="007817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7AD6" w14:textId="51336FA5" w:rsidR="007560A9" w:rsidRDefault="00844BF7">
    <w:pPr>
      <w:pBdr>
        <w:top w:val="nil"/>
        <w:left w:val="nil"/>
        <w:bottom w:val="nil"/>
        <w:right w:val="nil"/>
        <w:between w:val="nil"/>
      </w:pBdr>
      <w:tabs>
        <w:tab w:val="right" w:pos="9356"/>
      </w:tabs>
      <w:spacing w:before="0" w:after="0"/>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BB1933">
      <w:rPr>
        <w:noProof/>
        <w:color w:val="000000"/>
        <w:sz w:val="18"/>
        <w:szCs w:val="18"/>
      </w:rPr>
      <w:t>7</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BB1933">
      <w:rPr>
        <w:noProof/>
        <w:color w:val="000000"/>
        <w:sz w:val="18"/>
        <w:szCs w:val="18"/>
      </w:rPr>
      <w:t>7</w:t>
    </w:r>
    <w:r>
      <w:rPr>
        <w:color w:val="000000"/>
        <w:sz w:val="18"/>
        <w:szCs w:val="18"/>
      </w:rPr>
      <w:fldChar w:fldCharType="end"/>
    </w:r>
  </w:p>
  <w:p w14:paraId="3A522395" w14:textId="77777777" w:rsidR="007560A9" w:rsidRDefault="007560A9">
    <w:pPr>
      <w:pBdr>
        <w:top w:val="nil"/>
        <w:left w:val="nil"/>
        <w:bottom w:val="nil"/>
        <w:right w:val="nil"/>
        <w:between w:val="nil"/>
      </w:pBdr>
      <w:tabs>
        <w:tab w:val="right" w:pos="935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71E19" w14:textId="77777777" w:rsidR="00781786" w:rsidRDefault="00781786">
      <w:pPr>
        <w:spacing w:before="0" w:after="0"/>
      </w:pPr>
      <w:r>
        <w:separator/>
      </w:r>
    </w:p>
  </w:footnote>
  <w:footnote w:type="continuationSeparator" w:id="0">
    <w:p w14:paraId="084B8776" w14:textId="77777777" w:rsidR="00781786" w:rsidRDefault="00781786">
      <w:pPr>
        <w:spacing w:before="0" w:after="0"/>
      </w:pPr>
      <w:r>
        <w:continuationSeparator/>
      </w:r>
    </w:p>
  </w:footnote>
  <w:footnote w:id="1">
    <w:p w14:paraId="2AEE8758" w14:textId="77777777" w:rsidR="007560A9" w:rsidRDefault="00844BF7">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9F72" w14:textId="45EFE4B3" w:rsidR="00C12EAB" w:rsidRDefault="00FD463E" w:rsidP="00C12EAB">
    <w:pPr>
      <w:rPr>
        <w:b/>
        <w:bCs/>
        <w:sz w:val="20"/>
        <w:szCs w:val="20"/>
      </w:rPr>
    </w:pPr>
    <w:r w:rsidRPr="002F070A">
      <w:rPr>
        <w:noProof/>
      </w:rPr>
      <w:drawing>
        <wp:inline distT="0" distB="0" distL="0" distR="0" wp14:anchorId="1F259027" wp14:editId="7F17FBEF">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1DBE37FF"/>
    <w:multiLevelType w:val="multilevel"/>
    <w:tmpl w:val="CE644A70"/>
    <w:lvl w:ilvl="0">
      <w:start w:val="1"/>
      <w:numFmt w:val="bullet"/>
      <w:lvlText w:val="-"/>
      <w:lvlJc w:val="left"/>
      <w:pPr>
        <w:ind w:left="720" w:hanging="360"/>
      </w:pPr>
      <w:rPr>
        <w:rFonts w:ascii="Calibri" w:eastAsia="Calibri" w:hAnsi="Calibri" w:cs="Calibri"/>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2525232"/>
    <w:multiLevelType w:val="multilevel"/>
    <w:tmpl w:val="03148B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B776B0F"/>
    <w:multiLevelType w:val="multilevel"/>
    <w:tmpl w:val="D7740F0E"/>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4"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15:restartNumberingAfterBreak="0">
    <w:nsid w:val="59363708"/>
    <w:multiLevelType w:val="multilevel"/>
    <w:tmpl w:val="D54EC64A"/>
    <w:lvl w:ilvl="0">
      <w:start w:val="1"/>
      <w:numFmt w:val="decimal"/>
      <w:lvlText w:val="%1."/>
      <w:lvlJc w:val="left"/>
      <w:pPr>
        <w:ind w:left="644" w:hanging="35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C39394A"/>
    <w:multiLevelType w:val="hybridMultilevel"/>
    <w:tmpl w:val="68A62F7E"/>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3F572C2"/>
    <w:multiLevelType w:val="multilevel"/>
    <w:tmpl w:val="A86A5C96"/>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1"/>
  </w:num>
  <w:num w:numId="6">
    <w:abstractNumId w:val="6"/>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0A9"/>
    <w:rsid w:val="000A4D5C"/>
    <w:rsid w:val="001878E6"/>
    <w:rsid w:val="00231FCF"/>
    <w:rsid w:val="00272112"/>
    <w:rsid w:val="002A19AC"/>
    <w:rsid w:val="002C0AC4"/>
    <w:rsid w:val="002E6C94"/>
    <w:rsid w:val="003615F8"/>
    <w:rsid w:val="00372BC6"/>
    <w:rsid w:val="0039482A"/>
    <w:rsid w:val="00466BE5"/>
    <w:rsid w:val="004800E0"/>
    <w:rsid w:val="004B1617"/>
    <w:rsid w:val="004C39D9"/>
    <w:rsid w:val="004D2D5B"/>
    <w:rsid w:val="004E2B57"/>
    <w:rsid w:val="004E5707"/>
    <w:rsid w:val="00503900"/>
    <w:rsid w:val="00514B55"/>
    <w:rsid w:val="00525208"/>
    <w:rsid w:val="005434FB"/>
    <w:rsid w:val="005A22A3"/>
    <w:rsid w:val="005C5330"/>
    <w:rsid w:val="005F6E79"/>
    <w:rsid w:val="00676173"/>
    <w:rsid w:val="007560A9"/>
    <w:rsid w:val="0077747B"/>
    <w:rsid w:val="00781786"/>
    <w:rsid w:val="007C0D1C"/>
    <w:rsid w:val="00831728"/>
    <w:rsid w:val="00841F7F"/>
    <w:rsid w:val="00844BF7"/>
    <w:rsid w:val="00890A58"/>
    <w:rsid w:val="0089247B"/>
    <w:rsid w:val="008A0E1A"/>
    <w:rsid w:val="00AD735D"/>
    <w:rsid w:val="00AE3663"/>
    <w:rsid w:val="00B56427"/>
    <w:rsid w:val="00B76AC2"/>
    <w:rsid w:val="00BB1933"/>
    <w:rsid w:val="00C01925"/>
    <w:rsid w:val="00C12EAB"/>
    <w:rsid w:val="00C26C0B"/>
    <w:rsid w:val="00C76F3F"/>
    <w:rsid w:val="00D41B80"/>
    <w:rsid w:val="00D90F46"/>
    <w:rsid w:val="00DC19D0"/>
    <w:rsid w:val="00E0506E"/>
    <w:rsid w:val="00E519D2"/>
    <w:rsid w:val="00EC7004"/>
    <w:rsid w:val="00ED6095"/>
    <w:rsid w:val="00F3198D"/>
    <w:rsid w:val="00FB67D5"/>
    <w:rsid w:val="00FD4626"/>
    <w:rsid w:val="00FD4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5AD85"/>
  <w15:docId w15:val="{CD2B8E89-2C00-4683-B852-AA705D7A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C39D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9D9"/>
    <w:rPr>
      <w:rFonts w:ascii="Segoe UI" w:hAnsi="Segoe UI" w:cs="Segoe UI"/>
      <w:sz w:val="18"/>
      <w:szCs w:val="18"/>
    </w:rPr>
  </w:style>
  <w:style w:type="paragraph" w:styleId="Header">
    <w:name w:val="header"/>
    <w:basedOn w:val="Normal"/>
    <w:link w:val="HeaderChar"/>
    <w:uiPriority w:val="99"/>
    <w:unhideWhenUsed/>
    <w:rsid w:val="004C39D9"/>
    <w:pPr>
      <w:tabs>
        <w:tab w:val="center" w:pos="4703"/>
        <w:tab w:val="right" w:pos="9406"/>
      </w:tabs>
      <w:spacing w:before="0" w:after="0"/>
    </w:pPr>
  </w:style>
  <w:style w:type="character" w:customStyle="1" w:styleId="HeaderChar">
    <w:name w:val="Header Char"/>
    <w:basedOn w:val="DefaultParagraphFont"/>
    <w:link w:val="Header"/>
    <w:uiPriority w:val="99"/>
    <w:rsid w:val="004C39D9"/>
  </w:style>
  <w:style w:type="paragraph" w:styleId="Footer">
    <w:name w:val="footer"/>
    <w:basedOn w:val="Normal"/>
    <w:link w:val="FooterChar"/>
    <w:uiPriority w:val="99"/>
    <w:unhideWhenUsed/>
    <w:rsid w:val="004C39D9"/>
    <w:pPr>
      <w:tabs>
        <w:tab w:val="center" w:pos="4703"/>
        <w:tab w:val="right" w:pos="9406"/>
      </w:tabs>
      <w:spacing w:before="0" w:after="0"/>
    </w:pPr>
  </w:style>
  <w:style w:type="character" w:customStyle="1" w:styleId="FooterChar">
    <w:name w:val="Footer Char"/>
    <w:basedOn w:val="DefaultParagraphFont"/>
    <w:link w:val="Footer"/>
    <w:uiPriority w:val="99"/>
    <w:rsid w:val="004C39D9"/>
  </w:style>
  <w:style w:type="character" w:styleId="Hyperlink">
    <w:name w:val="Hyperlink"/>
    <w:rsid w:val="000A4D5C"/>
    <w:rPr>
      <w:color w:val="0000FF"/>
      <w:u w:val="single"/>
    </w:rPr>
  </w:style>
  <w:style w:type="character" w:styleId="UnresolvedMention">
    <w:name w:val="Unresolved Mention"/>
    <w:basedOn w:val="DefaultParagraphFont"/>
    <w:uiPriority w:val="99"/>
    <w:semiHidden/>
    <w:unhideWhenUsed/>
    <w:rsid w:val="00514B55"/>
    <w:rPr>
      <w:color w:val="605E5C"/>
      <w:shd w:val="clear" w:color="auto" w:fill="E1DFDD"/>
    </w:rPr>
  </w:style>
  <w:style w:type="paragraph" w:styleId="ListParagraph">
    <w:name w:val="List Paragraph"/>
    <w:basedOn w:val="Normal"/>
    <w:uiPriority w:val="34"/>
    <w:qFormat/>
    <w:rsid w:val="008924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lightmed@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cp:revision>
  <dcterms:created xsi:type="dcterms:W3CDTF">2026-04-02T03:53:00Z</dcterms:created>
  <dcterms:modified xsi:type="dcterms:W3CDTF">2026-04-02T03:53:00Z</dcterms:modified>
</cp:coreProperties>
</file>